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D8CE" w14:textId="77777777" w:rsidR="00E45179" w:rsidRPr="000B1B26" w:rsidRDefault="00E45179" w:rsidP="00BF3217">
      <w:pPr>
        <w:spacing w:after="0" w:line="240" w:lineRule="auto"/>
        <w:jc w:val="both"/>
        <w:rPr>
          <w:rFonts w:asciiTheme="minorHAnsi" w:hAnsiTheme="minorHAnsi" w:cs="Arial"/>
          <w:sz w:val="20"/>
          <w:szCs w:val="20"/>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E45179" w:rsidRPr="000B1B26" w14:paraId="0F73C6FB" w14:textId="77777777" w:rsidTr="00233A1D">
        <w:trPr>
          <w:trHeight w:val="300"/>
        </w:trPr>
        <w:tc>
          <w:tcPr>
            <w:tcW w:w="2622" w:type="dxa"/>
            <w:tcBorders>
              <w:top w:val="single" w:sz="4" w:space="0" w:color="auto"/>
              <w:left w:val="single" w:sz="4" w:space="0" w:color="auto"/>
              <w:bottom w:val="single" w:sz="4" w:space="0" w:color="auto"/>
              <w:right w:val="single" w:sz="4" w:space="0" w:color="auto"/>
            </w:tcBorders>
            <w:noWrap/>
            <w:vAlign w:val="bottom"/>
            <w:hideMark/>
          </w:tcPr>
          <w:p w14:paraId="3CD93C24" w14:textId="77777777" w:rsidR="00E45179" w:rsidRPr="000B1B26" w:rsidRDefault="00E45179" w:rsidP="00BF3217">
            <w:pPr>
              <w:spacing w:after="0" w:line="240" w:lineRule="auto"/>
              <w:jc w:val="both"/>
              <w:rPr>
                <w:rFonts w:asciiTheme="minorHAnsi" w:eastAsia="Times New Roman" w:hAnsiTheme="minorHAnsi" w:cs="Arial"/>
                <w:b/>
                <w:bCs/>
                <w:color w:val="000000"/>
                <w:sz w:val="20"/>
                <w:szCs w:val="20"/>
                <w:lang w:eastAsia="es-ES"/>
              </w:rPr>
            </w:pPr>
            <w:r w:rsidRPr="000B1B26">
              <w:rPr>
                <w:rFonts w:asciiTheme="minorHAnsi" w:eastAsia="Times New Roman" w:hAnsiTheme="minorHAnsi" w:cs="Arial"/>
                <w:b/>
                <w:bCs/>
                <w:color w:val="000000"/>
                <w:sz w:val="20"/>
                <w:szCs w:val="20"/>
                <w:lang w:eastAsia="es-ES"/>
              </w:rPr>
              <w:t>Fecha del CV</w:t>
            </w:r>
            <w:r w:rsidR="00415C25" w:rsidRPr="000B1B26">
              <w:rPr>
                <w:rFonts w:asciiTheme="minorHAnsi" w:eastAsia="Times New Roman" w:hAnsiTheme="minorHAnsi" w:cs="Arial"/>
                <w:b/>
                <w:bCs/>
                <w:color w:val="000000"/>
                <w:sz w:val="20"/>
                <w:szCs w:val="20"/>
                <w:lang w:eastAsia="es-ES"/>
              </w:rPr>
              <w:t>A</w:t>
            </w:r>
            <w:r w:rsidRPr="000B1B26">
              <w:rPr>
                <w:rFonts w:asciiTheme="minorHAnsi" w:eastAsia="Times New Roman" w:hAnsiTheme="minorHAnsi" w:cs="Arial"/>
                <w:b/>
                <w:bCs/>
                <w:color w:val="000000"/>
                <w:sz w:val="20"/>
                <w:szCs w:val="20"/>
                <w:lang w:eastAsia="es-ES"/>
              </w:rPr>
              <w:t xml:space="preserve"> </w:t>
            </w:r>
          </w:p>
        </w:tc>
        <w:tc>
          <w:tcPr>
            <w:tcW w:w="1417" w:type="dxa"/>
            <w:tcBorders>
              <w:top w:val="single" w:sz="4" w:space="0" w:color="auto"/>
              <w:left w:val="nil"/>
              <w:bottom w:val="single" w:sz="4" w:space="0" w:color="auto"/>
              <w:right w:val="single" w:sz="4" w:space="0" w:color="auto"/>
            </w:tcBorders>
            <w:noWrap/>
            <w:vAlign w:val="center"/>
            <w:hideMark/>
          </w:tcPr>
          <w:p w14:paraId="74E4FABB" w14:textId="1FB02BD2" w:rsidR="00E45179" w:rsidRPr="000B1B26" w:rsidRDefault="00E45179"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w:t>
            </w:r>
            <w:r w:rsidR="00BF3217">
              <w:rPr>
                <w:rFonts w:asciiTheme="minorHAnsi" w:eastAsia="Times New Roman" w:hAnsiTheme="minorHAnsi" w:cs="Arial"/>
                <w:color w:val="000000"/>
                <w:sz w:val="20"/>
                <w:szCs w:val="20"/>
                <w:lang w:eastAsia="es-ES"/>
              </w:rPr>
              <w:t>27</w:t>
            </w:r>
            <w:r w:rsidR="006470AA" w:rsidRPr="000B1B26">
              <w:rPr>
                <w:rFonts w:asciiTheme="minorHAnsi" w:eastAsia="Times New Roman" w:hAnsiTheme="minorHAnsi" w:cs="Arial"/>
                <w:color w:val="000000"/>
                <w:sz w:val="20"/>
                <w:szCs w:val="20"/>
                <w:lang w:eastAsia="es-ES"/>
              </w:rPr>
              <w:t>/</w:t>
            </w:r>
            <w:r w:rsidR="00BF3217">
              <w:rPr>
                <w:rFonts w:asciiTheme="minorHAnsi" w:eastAsia="Times New Roman" w:hAnsiTheme="minorHAnsi" w:cs="Arial"/>
                <w:color w:val="000000"/>
                <w:sz w:val="20"/>
                <w:szCs w:val="20"/>
                <w:lang w:eastAsia="es-ES"/>
              </w:rPr>
              <w:t>0</w:t>
            </w:r>
            <w:r w:rsidR="00891EBF">
              <w:rPr>
                <w:rFonts w:asciiTheme="minorHAnsi" w:eastAsia="Times New Roman" w:hAnsiTheme="minorHAnsi" w:cs="Arial"/>
                <w:color w:val="000000"/>
                <w:sz w:val="20"/>
                <w:szCs w:val="20"/>
                <w:lang w:eastAsia="es-ES"/>
              </w:rPr>
              <w:t>5</w:t>
            </w:r>
            <w:r w:rsidR="00221833" w:rsidRPr="000B1B26">
              <w:rPr>
                <w:rFonts w:asciiTheme="minorHAnsi" w:eastAsia="Times New Roman" w:hAnsiTheme="minorHAnsi" w:cs="Arial"/>
                <w:color w:val="000000"/>
                <w:sz w:val="20"/>
                <w:szCs w:val="20"/>
                <w:lang w:eastAsia="es-ES"/>
              </w:rPr>
              <w:t>/20</w:t>
            </w:r>
            <w:r w:rsidR="006470AA" w:rsidRPr="000B1B26">
              <w:rPr>
                <w:rFonts w:asciiTheme="minorHAnsi" w:eastAsia="Times New Roman" w:hAnsiTheme="minorHAnsi" w:cs="Arial"/>
                <w:color w:val="000000"/>
                <w:sz w:val="20"/>
                <w:szCs w:val="20"/>
                <w:lang w:eastAsia="es-ES"/>
              </w:rPr>
              <w:t>2</w:t>
            </w:r>
            <w:r w:rsidR="00BF3217">
              <w:rPr>
                <w:rFonts w:asciiTheme="minorHAnsi" w:eastAsia="Times New Roman" w:hAnsiTheme="minorHAnsi" w:cs="Arial"/>
                <w:color w:val="000000"/>
                <w:sz w:val="20"/>
                <w:szCs w:val="20"/>
                <w:lang w:eastAsia="es-ES"/>
              </w:rPr>
              <w:t>5</w:t>
            </w:r>
          </w:p>
        </w:tc>
      </w:tr>
    </w:tbl>
    <w:p w14:paraId="67A54626" w14:textId="77777777" w:rsidR="00E45179" w:rsidRPr="000B1B26" w:rsidRDefault="00E45179" w:rsidP="00BF3217">
      <w:pPr>
        <w:spacing w:after="0" w:line="240" w:lineRule="auto"/>
        <w:jc w:val="both"/>
        <w:rPr>
          <w:rFonts w:asciiTheme="minorHAnsi" w:hAnsiTheme="minorHAnsi" w:cs="Arial"/>
          <w:b/>
          <w:sz w:val="20"/>
          <w:szCs w:val="20"/>
        </w:rPr>
      </w:pPr>
    </w:p>
    <w:p w14:paraId="4A811E22" w14:textId="77777777" w:rsidR="00787D02" w:rsidRPr="000B1B26" w:rsidRDefault="006B2155" w:rsidP="00BF3217">
      <w:pPr>
        <w:spacing w:after="0" w:line="240" w:lineRule="auto"/>
        <w:jc w:val="both"/>
        <w:rPr>
          <w:rFonts w:asciiTheme="minorHAnsi" w:hAnsiTheme="minorHAnsi" w:cs="Arial"/>
          <w:b/>
          <w:sz w:val="20"/>
          <w:szCs w:val="20"/>
        </w:rPr>
      </w:pPr>
      <w:r w:rsidRPr="000B1B26">
        <w:rPr>
          <w:rFonts w:asciiTheme="minorHAnsi" w:hAnsiTheme="minorHAnsi" w:cs="Arial"/>
          <w:b/>
          <w:sz w:val="20"/>
          <w:szCs w:val="20"/>
        </w:rPr>
        <w:t xml:space="preserve">Parte </w:t>
      </w:r>
      <w:r w:rsidR="00787D02" w:rsidRPr="000B1B26">
        <w:rPr>
          <w:rFonts w:asciiTheme="minorHAnsi" w:hAnsiTheme="minorHAnsi" w:cs="Arial"/>
          <w:b/>
          <w:sz w:val="20"/>
          <w:szCs w:val="20"/>
        </w:rPr>
        <w:t xml:space="preserve">A. </w:t>
      </w:r>
      <w:r w:rsidR="00CD23DD" w:rsidRPr="000B1B26">
        <w:rPr>
          <w:rFonts w:asciiTheme="minorHAnsi" w:hAnsiTheme="minorHAnsi" w:cs="Arial"/>
          <w:b/>
          <w:sz w:val="20"/>
          <w:szCs w:val="20"/>
        </w:rPr>
        <w:t>DATOS PERSONALES</w:t>
      </w:r>
    </w:p>
    <w:tbl>
      <w:tblPr>
        <w:tblW w:w="9087" w:type="dxa"/>
        <w:tblInd w:w="55" w:type="dxa"/>
        <w:tblCellMar>
          <w:left w:w="70" w:type="dxa"/>
          <w:right w:w="70" w:type="dxa"/>
        </w:tblCellMar>
        <w:tblLook w:val="04A0" w:firstRow="1" w:lastRow="0" w:firstColumn="1" w:lastColumn="0" w:noHBand="0" w:noVBand="1"/>
      </w:tblPr>
      <w:tblGrid>
        <w:gridCol w:w="2380"/>
        <w:gridCol w:w="2120"/>
        <w:gridCol w:w="1752"/>
        <w:gridCol w:w="851"/>
        <w:gridCol w:w="1984"/>
      </w:tblGrid>
      <w:tr w:rsidR="00111777" w:rsidRPr="000B1B26" w14:paraId="52E69692" w14:textId="77777777" w:rsidTr="00B008BA">
        <w:trPr>
          <w:trHeight w:val="20"/>
        </w:trPr>
        <w:tc>
          <w:tcPr>
            <w:tcW w:w="2380" w:type="dxa"/>
            <w:tcBorders>
              <w:top w:val="single" w:sz="4" w:space="0" w:color="auto"/>
              <w:left w:val="single" w:sz="4" w:space="0" w:color="auto"/>
              <w:bottom w:val="single" w:sz="4" w:space="0" w:color="auto"/>
              <w:right w:val="single" w:sz="4" w:space="0" w:color="auto"/>
            </w:tcBorders>
            <w:vAlign w:val="center"/>
            <w:hideMark/>
          </w:tcPr>
          <w:p w14:paraId="566DE1A1" w14:textId="77777777" w:rsidR="00111777" w:rsidRPr="000B1B26" w:rsidRDefault="00111777" w:rsidP="00BF3217">
            <w:pPr>
              <w:spacing w:after="0" w:line="240" w:lineRule="auto"/>
              <w:jc w:val="both"/>
              <w:rPr>
                <w:rFonts w:asciiTheme="minorHAnsi" w:eastAsia="Times New Roman" w:hAnsiTheme="minorHAnsi" w:cs="Arial"/>
                <w:bCs/>
                <w:color w:val="000000"/>
                <w:sz w:val="20"/>
                <w:szCs w:val="20"/>
                <w:lang w:eastAsia="es-ES"/>
              </w:rPr>
            </w:pPr>
            <w:r w:rsidRPr="000B1B26">
              <w:rPr>
                <w:rFonts w:asciiTheme="minorHAnsi" w:eastAsia="Times New Roman" w:hAnsiTheme="minorHAnsi" w:cs="Arial"/>
                <w:bCs/>
                <w:color w:val="000000"/>
                <w:sz w:val="20"/>
                <w:szCs w:val="20"/>
                <w:lang w:eastAsia="es-ES"/>
              </w:rPr>
              <w:t>Nombre y apellidos</w:t>
            </w:r>
          </w:p>
        </w:tc>
        <w:tc>
          <w:tcPr>
            <w:tcW w:w="6707" w:type="dxa"/>
            <w:gridSpan w:val="4"/>
            <w:tcBorders>
              <w:top w:val="single" w:sz="4" w:space="0" w:color="auto"/>
              <w:left w:val="nil"/>
              <w:bottom w:val="single" w:sz="4" w:space="0" w:color="auto"/>
              <w:right w:val="single" w:sz="4" w:space="0" w:color="auto"/>
            </w:tcBorders>
            <w:vAlign w:val="center"/>
            <w:hideMark/>
          </w:tcPr>
          <w:p w14:paraId="5075D12D" w14:textId="77777777" w:rsidR="00111777" w:rsidRPr="000B1B26" w:rsidRDefault="00CF5E04"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THIEUX LAURENCE</w:t>
            </w:r>
          </w:p>
        </w:tc>
      </w:tr>
      <w:tr w:rsidR="00111777" w:rsidRPr="000B1B26" w14:paraId="28278EA1" w14:textId="77777777" w:rsidTr="00B008BA">
        <w:trPr>
          <w:trHeight w:val="20"/>
        </w:trPr>
        <w:tc>
          <w:tcPr>
            <w:tcW w:w="2380" w:type="dxa"/>
            <w:tcBorders>
              <w:top w:val="nil"/>
              <w:left w:val="single" w:sz="4" w:space="0" w:color="auto"/>
              <w:bottom w:val="single" w:sz="4" w:space="0" w:color="auto"/>
              <w:right w:val="single" w:sz="4" w:space="0" w:color="auto"/>
            </w:tcBorders>
            <w:vAlign w:val="center"/>
            <w:hideMark/>
          </w:tcPr>
          <w:p w14:paraId="732B361A" w14:textId="77777777"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DNI/NIE/pasaporte</w:t>
            </w:r>
          </w:p>
        </w:tc>
        <w:tc>
          <w:tcPr>
            <w:tcW w:w="3872" w:type="dxa"/>
            <w:gridSpan w:val="2"/>
            <w:tcBorders>
              <w:top w:val="single" w:sz="4" w:space="0" w:color="auto"/>
              <w:left w:val="nil"/>
              <w:bottom w:val="single" w:sz="4" w:space="0" w:color="auto"/>
              <w:right w:val="single" w:sz="4" w:space="0" w:color="auto"/>
            </w:tcBorders>
            <w:vAlign w:val="center"/>
            <w:hideMark/>
          </w:tcPr>
          <w:p w14:paraId="5BC78632" w14:textId="77777777" w:rsidR="00111777" w:rsidRPr="000B1B26" w:rsidRDefault="00CF5E04"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X1231538A</w:t>
            </w:r>
          </w:p>
        </w:tc>
        <w:tc>
          <w:tcPr>
            <w:tcW w:w="851" w:type="dxa"/>
            <w:tcBorders>
              <w:top w:val="nil"/>
              <w:left w:val="nil"/>
              <w:bottom w:val="single" w:sz="4" w:space="0" w:color="auto"/>
              <w:right w:val="single" w:sz="4" w:space="0" w:color="auto"/>
            </w:tcBorders>
            <w:vAlign w:val="center"/>
            <w:hideMark/>
          </w:tcPr>
          <w:p w14:paraId="107404A8" w14:textId="77777777"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Edad</w:t>
            </w:r>
          </w:p>
        </w:tc>
        <w:tc>
          <w:tcPr>
            <w:tcW w:w="1984" w:type="dxa"/>
            <w:tcBorders>
              <w:top w:val="nil"/>
              <w:left w:val="nil"/>
              <w:bottom w:val="single" w:sz="4" w:space="0" w:color="auto"/>
              <w:right w:val="single" w:sz="4" w:space="0" w:color="auto"/>
            </w:tcBorders>
            <w:vAlign w:val="center"/>
            <w:hideMark/>
          </w:tcPr>
          <w:p w14:paraId="4DE3685D" w14:textId="2A6B2AF6" w:rsidR="00111777" w:rsidRPr="000B1B26" w:rsidRDefault="006470AA"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5</w:t>
            </w:r>
            <w:r w:rsidR="00684B0F">
              <w:rPr>
                <w:rFonts w:asciiTheme="minorHAnsi" w:eastAsia="Times New Roman" w:hAnsiTheme="minorHAnsi" w:cs="Arial"/>
                <w:color w:val="000000"/>
                <w:sz w:val="20"/>
                <w:szCs w:val="20"/>
                <w:lang w:eastAsia="es-ES"/>
              </w:rPr>
              <w:t>6</w:t>
            </w:r>
          </w:p>
        </w:tc>
      </w:tr>
      <w:tr w:rsidR="00111777" w:rsidRPr="000B1B26" w14:paraId="4F17EB90" w14:textId="77777777" w:rsidTr="00B008BA">
        <w:trPr>
          <w:trHeight w:val="20"/>
        </w:trPr>
        <w:tc>
          <w:tcPr>
            <w:tcW w:w="450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0977DF9" w14:textId="77777777"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Núm. identificación del investigador</w:t>
            </w:r>
          </w:p>
        </w:tc>
        <w:tc>
          <w:tcPr>
            <w:tcW w:w="1752" w:type="dxa"/>
            <w:tcBorders>
              <w:top w:val="single" w:sz="4" w:space="0" w:color="auto"/>
              <w:left w:val="nil"/>
              <w:bottom w:val="single" w:sz="4" w:space="0" w:color="auto"/>
              <w:right w:val="single" w:sz="4" w:space="0" w:color="auto"/>
            </w:tcBorders>
            <w:vAlign w:val="center"/>
            <w:hideMark/>
          </w:tcPr>
          <w:p w14:paraId="1EC877E0" w14:textId="77777777"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proofErr w:type="spellStart"/>
            <w:r w:rsidRPr="000B1B26">
              <w:rPr>
                <w:rFonts w:asciiTheme="minorHAnsi" w:eastAsia="Times New Roman" w:hAnsiTheme="minorHAnsi" w:cs="Arial"/>
                <w:color w:val="000000"/>
                <w:sz w:val="20"/>
                <w:szCs w:val="20"/>
                <w:lang w:eastAsia="es-ES"/>
              </w:rPr>
              <w:t>Researcher</w:t>
            </w:r>
            <w:proofErr w:type="spellEnd"/>
            <w:r w:rsidRPr="000B1B26">
              <w:rPr>
                <w:rFonts w:asciiTheme="minorHAnsi" w:eastAsia="Times New Roman" w:hAnsiTheme="minorHAnsi" w:cs="Arial"/>
                <w:color w:val="000000"/>
                <w:sz w:val="20"/>
                <w:szCs w:val="20"/>
                <w:lang w:eastAsia="es-ES"/>
              </w:rPr>
              <w:t xml:space="preserve"> ID</w:t>
            </w:r>
          </w:p>
        </w:tc>
        <w:tc>
          <w:tcPr>
            <w:tcW w:w="2835" w:type="dxa"/>
            <w:gridSpan w:val="2"/>
            <w:tcBorders>
              <w:top w:val="single" w:sz="4" w:space="0" w:color="auto"/>
              <w:left w:val="nil"/>
              <w:bottom w:val="single" w:sz="4" w:space="0" w:color="auto"/>
              <w:right w:val="single" w:sz="4" w:space="0" w:color="auto"/>
            </w:tcBorders>
            <w:vAlign w:val="center"/>
            <w:hideMark/>
          </w:tcPr>
          <w:p w14:paraId="0BAB8B9E" w14:textId="77777777"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w:t>
            </w:r>
          </w:p>
        </w:tc>
      </w:tr>
      <w:tr w:rsidR="00111777" w:rsidRPr="000B1B26" w14:paraId="43E87223" w14:textId="77777777" w:rsidTr="00B008BA">
        <w:trPr>
          <w:trHeight w:val="20"/>
        </w:trPr>
        <w:tc>
          <w:tcPr>
            <w:tcW w:w="4500" w:type="dxa"/>
            <w:gridSpan w:val="2"/>
            <w:vMerge/>
            <w:tcBorders>
              <w:top w:val="single" w:sz="4" w:space="0" w:color="auto"/>
              <w:left w:val="single" w:sz="4" w:space="0" w:color="auto"/>
              <w:bottom w:val="single" w:sz="4" w:space="0" w:color="000000"/>
              <w:right w:val="single" w:sz="4" w:space="0" w:color="000000"/>
            </w:tcBorders>
            <w:vAlign w:val="center"/>
            <w:hideMark/>
          </w:tcPr>
          <w:p w14:paraId="63B4D1DF" w14:textId="77777777"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p>
        </w:tc>
        <w:tc>
          <w:tcPr>
            <w:tcW w:w="1752" w:type="dxa"/>
            <w:tcBorders>
              <w:top w:val="single" w:sz="4" w:space="0" w:color="auto"/>
              <w:left w:val="nil"/>
              <w:bottom w:val="single" w:sz="4" w:space="0" w:color="auto"/>
              <w:right w:val="single" w:sz="4" w:space="0" w:color="auto"/>
            </w:tcBorders>
            <w:vAlign w:val="center"/>
            <w:hideMark/>
          </w:tcPr>
          <w:p w14:paraId="2AE43AB2" w14:textId="77777777"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xml:space="preserve">Código </w:t>
            </w:r>
            <w:proofErr w:type="spellStart"/>
            <w:r w:rsidRPr="000B1B26">
              <w:rPr>
                <w:rFonts w:asciiTheme="minorHAnsi" w:eastAsia="Times New Roman" w:hAnsiTheme="minorHAnsi" w:cs="Arial"/>
                <w:color w:val="000000"/>
                <w:sz w:val="20"/>
                <w:szCs w:val="20"/>
                <w:lang w:eastAsia="es-ES"/>
              </w:rPr>
              <w:t>Orcid</w:t>
            </w:r>
            <w:proofErr w:type="spellEnd"/>
          </w:p>
        </w:tc>
        <w:tc>
          <w:tcPr>
            <w:tcW w:w="2835" w:type="dxa"/>
            <w:gridSpan w:val="2"/>
            <w:tcBorders>
              <w:top w:val="single" w:sz="4" w:space="0" w:color="auto"/>
              <w:left w:val="nil"/>
              <w:bottom w:val="single" w:sz="4" w:space="0" w:color="auto"/>
              <w:right w:val="single" w:sz="4" w:space="0" w:color="auto"/>
            </w:tcBorders>
            <w:vAlign w:val="center"/>
            <w:hideMark/>
          </w:tcPr>
          <w:p w14:paraId="10AC7A9C" w14:textId="02E3CC8F" w:rsidR="00111777" w:rsidRPr="000B1B26" w:rsidRDefault="0011177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w:t>
            </w:r>
            <w:r w:rsidR="002D2C8E" w:rsidRPr="002D2C8E">
              <w:rPr>
                <w:rFonts w:asciiTheme="minorHAnsi" w:eastAsia="Times New Roman" w:hAnsiTheme="minorHAnsi" w:cs="Arial"/>
                <w:color w:val="000000"/>
                <w:sz w:val="20"/>
                <w:szCs w:val="20"/>
                <w:lang w:eastAsia="es-ES"/>
              </w:rPr>
              <w:t>0000-0002-2532-1092</w:t>
            </w:r>
          </w:p>
        </w:tc>
      </w:tr>
    </w:tbl>
    <w:p w14:paraId="476F7CC9" w14:textId="77777777" w:rsidR="00111777" w:rsidRPr="000B1B26" w:rsidRDefault="00111777" w:rsidP="00BF3217">
      <w:pPr>
        <w:spacing w:after="0" w:line="240" w:lineRule="auto"/>
        <w:jc w:val="both"/>
        <w:rPr>
          <w:rFonts w:asciiTheme="minorHAnsi" w:hAnsiTheme="minorHAnsi" w:cs="Arial"/>
          <w:b/>
          <w:sz w:val="20"/>
          <w:szCs w:val="20"/>
        </w:rPr>
      </w:pPr>
    </w:p>
    <w:p w14:paraId="1B12FD38" w14:textId="77777777" w:rsidR="001406E4" w:rsidRPr="000B1B26" w:rsidRDefault="00CD23DD" w:rsidP="00BF3217">
      <w:pPr>
        <w:spacing w:after="0" w:line="240" w:lineRule="auto"/>
        <w:jc w:val="both"/>
        <w:rPr>
          <w:rFonts w:asciiTheme="minorHAnsi" w:hAnsiTheme="minorHAnsi" w:cs="Arial"/>
          <w:sz w:val="20"/>
          <w:szCs w:val="20"/>
        </w:rPr>
      </w:pPr>
      <w:r w:rsidRPr="000B1B26">
        <w:rPr>
          <w:rFonts w:asciiTheme="minorHAnsi" w:hAnsiTheme="minorHAnsi" w:cs="Arial"/>
          <w:b/>
          <w:sz w:val="20"/>
          <w:szCs w:val="20"/>
        </w:rPr>
        <w:t xml:space="preserve">A.1. </w:t>
      </w:r>
      <w:r w:rsidR="001406E4" w:rsidRPr="000B1B26">
        <w:rPr>
          <w:rFonts w:asciiTheme="minorHAnsi" w:hAnsiTheme="minorHAnsi" w:cs="Arial"/>
          <w:b/>
          <w:sz w:val="20"/>
          <w:szCs w:val="20"/>
        </w:rPr>
        <w:t>Situación profesional actual</w:t>
      </w:r>
      <w:r w:rsidR="001406E4" w:rsidRPr="000B1B26">
        <w:rPr>
          <w:rFonts w:asciiTheme="minorHAnsi" w:hAnsiTheme="minorHAnsi" w:cs="Arial"/>
          <w:sz w:val="20"/>
          <w:szCs w:val="20"/>
        </w:rPr>
        <w:t xml:space="preserve"> </w:t>
      </w:r>
    </w:p>
    <w:tbl>
      <w:tblPr>
        <w:tblW w:w="9087" w:type="dxa"/>
        <w:tblInd w:w="55" w:type="dxa"/>
        <w:tblCellMar>
          <w:left w:w="70" w:type="dxa"/>
          <w:right w:w="70" w:type="dxa"/>
        </w:tblCellMar>
        <w:tblLook w:val="04A0" w:firstRow="1" w:lastRow="0" w:firstColumn="1" w:lastColumn="0" w:noHBand="0" w:noVBand="1"/>
      </w:tblPr>
      <w:tblGrid>
        <w:gridCol w:w="2386"/>
        <w:gridCol w:w="1508"/>
        <w:gridCol w:w="2075"/>
        <w:gridCol w:w="206"/>
        <w:gridCol w:w="1481"/>
        <w:gridCol w:w="1431"/>
      </w:tblGrid>
      <w:tr w:rsidR="00222357" w:rsidRPr="000B1B26" w14:paraId="3A443F37" w14:textId="77777777" w:rsidTr="0036238B">
        <w:trPr>
          <w:trHeight w:val="20"/>
        </w:trPr>
        <w:tc>
          <w:tcPr>
            <w:tcW w:w="2386" w:type="dxa"/>
            <w:tcBorders>
              <w:top w:val="single" w:sz="4" w:space="0" w:color="auto"/>
              <w:left w:val="single" w:sz="4" w:space="0" w:color="auto"/>
              <w:bottom w:val="single" w:sz="4" w:space="0" w:color="auto"/>
              <w:right w:val="single" w:sz="4" w:space="0" w:color="auto"/>
            </w:tcBorders>
            <w:vAlign w:val="center"/>
            <w:hideMark/>
          </w:tcPr>
          <w:p w14:paraId="42890AC9"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Organismo</w:t>
            </w:r>
          </w:p>
        </w:tc>
        <w:tc>
          <w:tcPr>
            <w:tcW w:w="6701" w:type="dxa"/>
            <w:gridSpan w:val="5"/>
            <w:tcBorders>
              <w:top w:val="single" w:sz="4" w:space="0" w:color="auto"/>
              <w:left w:val="nil"/>
              <w:bottom w:val="single" w:sz="4" w:space="0" w:color="auto"/>
              <w:right w:val="single" w:sz="4" w:space="0" w:color="auto"/>
            </w:tcBorders>
            <w:vAlign w:val="center"/>
            <w:hideMark/>
          </w:tcPr>
          <w:p w14:paraId="1E6F98C3" w14:textId="5C1F5A37" w:rsidR="00222357" w:rsidRPr="000B1B26" w:rsidRDefault="006470AA"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Universidad Complutense de Madrid</w:t>
            </w:r>
          </w:p>
        </w:tc>
      </w:tr>
      <w:tr w:rsidR="00222357" w:rsidRPr="000B1B26" w14:paraId="10A8B1FB"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6739FAAB"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D</w:t>
            </w:r>
            <w:r w:rsidR="00B008BA" w:rsidRPr="000B1B26">
              <w:rPr>
                <w:rFonts w:asciiTheme="minorHAnsi" w:eastAsia="Times New Roman" w:hAnsiTheme="minorHAnsi" w:cs="Arial"/>
                <w:color w:val="000000"/>
                <w:sz w:val="20"/>
                <w:szCs w:val="20"/>
                <w:lang w:eastAsia="es-ES"/>
              </w:rPr>
              <w:t>pto.</w:t>
            </w:r>
            <w:r w:rsidRPr="000B1B26">
              <w:rPr>
                <w:rFonts w:asciiTheme="minorHAnsi" w:eastAsia="Times New Roman" w:hAnsiTheme="minorHAnsi" w:cs="Arial"/>
                <w:color w:val="000000"/>
                <w:sz w:val="20"/>
                <w:szCs w:val="20"/>
                <w:lang w:eastAsia="es-ES"/>
              </w:rPr>
              <w:t>/Centro</w:t>
            </w:r>
          </w:p>
        </w:tc>
        <w:tc>
          <w:tcPr>
            <w:tcW w:w="6701" w:type="dxa"/>
            <w:gridSpan w:val="5"/>
            <w:tcBorders>
              <w:top w:val="single" w:sz="4" w:space="0" w:color="auto"/>
              <w:left w:val="nil"/>
              <w:bottom w:val="single" w:sz="4" w:space="0" w:color="auto"/>
              <w:right w:val="single" w:sz="4" w:space="0" w:color="auto"/>
            </w:tcBorders>
            <w:vAlign w:val="center"/>
            <w:hideMark/>
          </w:tcPr>
          <w:p w14:paraId="36525C38" w14:textId="56981EF7" w:rsidR="00222357" w:rsidRPr="000B1B26" w:rsidRDefault="006470AA"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Departamento de Relaciones Internacionales e</w:t>
            </w:r>
            <w:r w:rsidR="008366DA" w:rsidRPr="000B1B26">
              <w:rPr>
                <w:rFonts w:asciiTheme="minorHAnsi" w:eastAsia="Times New Roman" w:hAnsiTheme="minorHAnsi" w:cs="Arial"/>
                <w:color w:val="000000"/>
                <w:sz w:val="20"/>
                <w:szCs w:val="20"/>
                <w:lang w:eastAsia="es-ES"/>
              </w:rPr>
              <w:t xml:space="preserve"> Historia Global de la Facultad de Ciencias Políticas y Sociología</w:t>
            </w:r>
          </w:p>
        </w:tc>
      </w:tr>
      <w:tr w:rsidR="00222357" w:rsidRPr="000B1B26" w14:paraId="3E2ADB9B"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32C0914C"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Dirección</w:t>
            </w:r>
          </w:p>
        </w:tc>
        <w:tc>
          <w:tcPr>
            <w:tcW w:w="6701" w:type="dxa"/>
            <w:gridSpan w:val="5"/>
            <w:tcBorders>
              <w:top w:val="single" w:sz="4" w:space="0" w:color="auto"/>
              <w:left w:val="nil"/>
              <w:bottom w:val="single" w:sz="4" w:space="0" w:color="auto"/>
              <w:right w:val="single" w:sz="4" w:space="0" w:color="auto"/>
            </w:tcBorders>
            <w:vAlign w:val="center"/>
            <w:hideMark/>
          </w:tcPr>
          <w:p w14:paraId="2092E368" w14:textId="42066382" w:rsidR="00222357" w:rsidRPr="000B1B26" w:rsidRDefault="0047510E" w:rsidP="00BF3217">
            <w:pPr>
              <w:spacing w:after="0" w:line="240" w:lineRule="auto"/>
              <w:jc w:val="both"/>
              <w:rPr>
                <w:rFonts w:asciiTheme="minorHAnsi" w:eastAsia="Times New Roman" w:hAnsiTheme="minorHAnsi" w:cs="Arial"/>
                <w:color w:val="000000"/>
                <w:sz w:val="20"/>
                <w:szCs w:val="20"/>
                <w:lang w:eastAsia="es-ES"/>
              </w:rPr>
            </w:pPr>
            <w:r w:rsidRPr="000B1B26">
              <w:rPr>
                <w:rStyle w:val="xbe"/>
                <w:rFonts w:asciiTheme="minorHAnsi" w:hAnsiTheme="minorHAnsi"/>
                <w:sz w:val="20"/>
                <w:szCs w:val="20"/>
              </w:rPr>
              <w:t>Campus de Somosaguas, 28223 Pozuelo de Alarcón, Madrid</w:t>
            </w:r>
          </w:p>
        </w:tc>
      </w:tr>
      <w:tr w:rsidR="003275A9" w:rsidRPr="000B1B26" w14:paraId="78C9CEF4" w14:textId="77777777" w:rsidTr="008172CF">
        <w:trPr>
          <w:trHeight w:val="20"/>
        </w:trPr>
        <w:tc>
          <w:tcPr>
            <w:tcW w:w="2386" w:type="dxa"/>
            <w:tcBorders>
              <w:top w:val="nil"/>
              <w:left w:val="single" w:sz="4" w:space="0" w:color="auto"/>
              <w:bottom w:val="single" w:sz="4" w:space="0" w:color="auto"/>
              <w:right w:val="single" w:sz="4" w:space="0" w:color="auto"/>
            </w:tcBorders>
            <w:vAlign w:val="center"/>
            <w:hideMark/>
          </w:tcPr>
          <w:p w14:paraId="0D37A673"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Teléfono</w:t>
            </w:r>
          </w:p>
        </w:tc>
        <w:tc>
          <w:tcPr>
            <w:tcW w:w="1508" w:type="dxa"/>
            <w:tcBorders>
              <w:top w:val="nil"/>
              <w:left w:val="nil"/>
              <w:bottom w:val="single" w:sz="4" w:space="0" w:color="auto"/>
              <w:right w:val="single" w:sz="4" w:space="0" w:color="auto"/>
            </w:tcBorders>
            <w:vAlign w:val="center"/>
            <w:hideMark/>
          </w:tcPr>
          <w:p w14:paraId="2AF934CA"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w:t>
            </w:r>
            <w:r w:rsidR="00CF5E04" w:rsidRPr="000B1B26">
              <w:rPr>
                <w:rFonts w:asciiTheme="minorHAnsi" w:eastAsia="Times New Roman" w:hAnsiTheme="minorHAnsi" w:cs="Arial"/>
                <w:color w:val="000000"/>
                <w:sz w:val="20"/>
                <w:szCs w:val="20"/>
                <w:lang w:eastAsia="es-ES"/>
              </w:rPr>
              <w:t>660492322</w:t>
            </w:r>
          </w:p>
        </w:tc>
        <w:tc>
          <w:tcPr>
            <w:tcW w:w="2075" w:type="dxa"/>
            <w:tcBorders>
              <w:top w:val="nil"/>
              <w:left w:val="nil"/>
              <w:bottom w:val="single" w:sz="4" w:space="0" w:color="auto"/>
              <w:right w:val="single" w:sz="4" w:space="0" w:color="auto"/>
            </w:tcBorders>
            <w:vAlign w:val="center"/>
            <w:hideMark/>
          </w:tcPr>
          <w:p w14:paraId="356AE6E6" w14:textId="77777777" w:rsidR="00222357" w:rsidRPr="000B1B26" w:rsidRDefault="008172CF"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C</w:t>
            </w:r>
            <w:r w:rsidR="0024160D" w:rsidRPr="000B1B26">
              <w:rPr>
                <w:rFonts w:asciiTheme="minorHAnsi" w:eastAsia="Times New Roman" w:hAnsiTheme="minorHAnsi" w:cs="Arial"/>
                <w:color w:val="000000"/>
                <w:sz w:val="20"/>
                <w:szCs w:val="20"/>
                <w:lang w:eastAsia="es-ES"/>
              </w:rPr>
              <w:t>orreo electrónico</w:t>
            </w:r>
          </w:p>
        </w:tc>
        <w:tc>
          <w:tcPr>
            <w:tcW w:w="3118" w:type="dxa"/>
            <w:gridSpan w:val="3"/>
            <w:tcBorders>
              <w:top w:val="single" w:sz="4" w:space="0" w:color="auto"/>
              <w:left w:val="nil"/>
              <w:bottom w:val="single" w:sz="4" w:space="0" w:color="auto"/>
              <w:right w:val="single" w:sz="4" w:space="0" w:color="auto"/>
            </w:tcBorders>
            <w:vAlign w:val="center"/>
          </w:tcPr>
          <w:p w14:paraId="6128E443" w14:textId="2F52E528" w:rsidR="00222357" w:rsidRPr="000B1B26" w:rsidRDefault="0047510E" w:rsidP="00BF3217">
            <w:pPr>
              <w:spacing w:after="0" w:line="240" w:lineRule="auto"/>
              <w:jc w:val="both"/>
              <w:rPr>
                <w:rFonts w:asciiTheme="minorHAnsi" w:eastAsia="Times New Roman" w:hAnsiTheme="minorHAnsi"/>
                <w:color w:val="0000FF"/>
                <w:sz w:val="20"/>
                <w:szCs w:val="20"/>
                <w:u w:val="single"/>
                <w:lang w:eastAsia="es-ES"/>
              </w:rPr>
            </w:pPr>
            <w:r w:rsidRPr="000B1B26">
              <w:rPr>
                <w:rFonts w:asciiTheme="minorHAnsi" w:eastAsia="Times New Roman" w:hAnsiTheme="minorHAnsi"/>
                <w:color w:val="0000FF"/>
                <w:sz w:val="20"/>
                <w:szCs w:val="20"/>
                <w:u w:val="single"/>
                <w:lang w:eastAsia="es-ES"/>
              </w:rPr>
              <w:t>lthieux@ucm.es</w:t>
            </w:r>
          </w:p>
        </w:tc>
      </w:tr>
      <w:tr w:rsidR="00222357" w:rsidRPr="000B1B26" w14:paraId="1EEFBD72"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71156711"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Categoría profesional</w:t>
            </w:r>
          </w:p>
        </w:tc>
        <w:tc>
          <w:tcPr>
            <w:tcW w:w="3789" w:type="dxa"/>
            <w:gridSpan w:val="3"/>
            <w:tcBorders>
              <w:top w:val="single" w:sz="4" w:space="0" w:color="auto"/>
              <w:left w:val="nil"/>
              <w:bottom w:val="single" w:sz="4" w:space="0" w:color="auto"/>
              <w:right w:val="single" w:sz="4" w:space="0" w:color="auto"/>
            </w:tcBorders>
            <w:vAlign w:val="center"/>
            <w:hideMark/>
          </w:tcPr>
          <w:p w14:paraId="5D1FDDE7" w14:textId="4A624D8C" w:rsidR="00222357" w:rsidRPr="000B1B26" w:rsidRDefault="0047510E"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xml:space="preserve">Profesora </w:t>
            </w:r>
            <w:r w:rsidR="00684B0F">
              <w:rPr>
                <w:rFonts w:asciiTheme="minorHAnsi" w:eastAsia="Times New Roman" w:hAnsiTheme="minorHAnsi" w:cs="Arial"/>
                <w:color w:val="000000"/>
                <w:sz w:val="20"/>
                <w:szCs w:val="20"/>
                <w:lang w:eastAsia="es-ES"/>
              </w:rPr>
              <w:t>Permanente Laboral</w:t>
            </w:r>
          </w:p>
        </w:tc>
        <w:tc>
          <w:tcPr>
            <w:tcW w:w="1481" w:type="dxa"/>
            <w:tcBorders>
              <w:top w:val="nil"/>
              <w:left w:val="nil"/>
              <w:bottom w:val="single" w:sz="4" w:space="0" w:color="auto"/>
              <w:right w:val="single" w:sz="4" w:space="0" w:color="auto"/>
            </w:tcBorders>
            <w:vAlign w:val="center"/>
            <w:hideMark/>
          </w:tcPr>
          <w:p w14:paraId="2A90C1F5" w14:textId="77777777" w:rsidR="00222357" w:rsidRPr="000B1B26" w:rsidRDefault="00B008BA"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Fecha inicio</w:t>
            </w:r>
          </w:p>
        </w:tc>
        <w:tc>
          <w:tcPr>
            <w:tcW w:w="1431" w:type="dxa"/>
            <w:tcBorders>
              <w:top w:val="nil"/>
              <w:left w:val="nil"/>
              <w:bottom w:val="single" w:sz="4" w:space="0" w:color="auto"/>
              <w:right w:val="single" w:sz="4" w:space="0" w:color="auto"/>
            </w:tcBorders>
            <w:vAlign w:val="center"/>
          </w:tcPr>
          <w:p w14:paraId="0E6DA215" w14:textId="0E2FD84F" w:rsidR="00090E15" w:rsidRPr="000B1B26" w:rsidRDefault="0047510E"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1</w:t>
            </w:r>
            <w:r w:rsidR="00684B0F">
              <w:rPr>
                <w:rFonts w:asciiTheme="minorHAnsi" w:eastAsia="Times New Roman" w:hAnsiTheme="minorHAnsi" w:cs="Arial"/>
                <w:color w:val="000000"/>
                <w:sz w:val="20"/>
                <w:szCs w:val="20"/>
                <w:lang w:eastAsia="es-ES"/>
              </w:rPr>
              <w:t>8</w:t>
            </w:r>
            <w:r w:rsidR="00261A79" w:rsidRPr="000B1B26">
              <w:rPr>
                <w:rFonts w:asciiTheme="minorHAnsi" w:eastAsia="Times New Roman" w:hAnsiTheme="minorHAnsi" w:cs="Arial"/>
                <w:color w:val="000000"/>
                <w:sz w:val="20"/>
                <w:szCs w:val="20"/>
                <w:lang w:eastAsia="es-ES"/>
              </w:rPr>
              <w:t>/1</w:t>
            </w:r>
            <w:r w:rsidR="00891EBF">
              <w:rPr>
                <w:rFonts w:asciiTheme="minorHAnsi" w:eastAsia="Times New Roman" w:hAnsiTheme="minorHAnsi" w:cs="Arial"/>
                <w:color w:val="000000"/>
                <w:sz w:val="20"/>
                <w:szCs w:val="20"/>
                <w:lang w:eastAsia="es-ES"/>
              </w:rPr>
              <w:t>0</w:t>
            </w:r>
            <w:r w:rsidRPr="000B1B26">
              <w:rPr>
                <w:rFonts w:asciiTheme="minorHAnsi" w:eastAsia="Times New Roman" w:hAnsiTheme="minorHAnsi" w:cs="Arial"/>
                <w:color w:val="000000"/>
                <w:sz w:val="20"/>
                <w:szCs w:val="20"/>
                <w:lang w:eastAsia="es-ES"/>
              </w:rPr>
              <w:t>/20</w:t>
            </w:r>
            <w:r w:rsidR="00684B0F">
              <w:rPr>
                <w:rFonts w:asciiTheme="minorHAnsi" w:eastAsia="Times New Roman" w:hAnsiTheme="minorHAnsi" w:cs="Arial"/>
                <w:color w:val="000000"/>
                <w:sz w:val="20"/>
                <w:szCs w:val="20"/>
                <w:lang w:eastAsia="es-ES"/>
              </w:rPr>
              <w:t>24</w:t>
            </w:r>
          </w:p>
        </w:tc>
      </w:tr>
      <w:tr w:rsidR="00222357" w:rsidRPr="000B1B26" w14:paraId="5F2D0F2F"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6E4392A2"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proofErr w:type="spellStart"/>
            <w:r w:rsidRPr="000B1B26">
              <w:rPr>
                <w:rFonts w:asciiTheme="minorHAnsi" w:eastAsia="Times New Roman" w:hAnsiTheme="minorHAnsi" w:cs="Arial"/>
                <w:color w:val="000000"/>
                <w:sz w:val="20"/>
                <w:szCs w:val="20"/>
                <w:lang w:eastAsia="es-ES"/>
              </w:rPr>
              <w:t>Espec</w:t>
            </w:r>
            <w:proofErr w:type="spellEnd"/>
            <w:r w:rsidR="00B008BA" w:rsidRPr="000B1B26">
              <w:rPr>
                <w:rFonts w:asciiTheme="minorHAnsi" w:eastAsia="Times New Roman" w:hAnsiTheme="minorHAnsi" w:cs="Arial"/>
                <w:color w:val="000000"/>
                <w:sz w:val="20"/>
                <w:szCs w:val="20"/>
                <w:lang w:eastAsia="es-ES"/>
              </w:rPr>
              <w:t>. c</w:t>
            </w:r>
            <w:r w:rsidRPr="000B1B26">
              <w:rPr>
                <w:rFonts w:asciiTheme="minorHAnsi" w:eastAsia="Times New Roman" w:hAnsiTheme="minorHAnsi" w:cs="Arial"/>
                <w:color w:val="000000"/>
                <w:sz w:val="20"/>
                <w:szCs w:val="20"/>
                <w:lang w:eastAsia="es-ES"/>
              </w:rPr>
              <w:t xml:space="preserve">ód. </w:t>
            </w:r>
            <w:r w:rsidR="00B008BA" w:rsidRPr="000B1B26">
              <w:rPr>
                <w:rFonts w:asciiTheme="minorHAnsi" w:eastAsia="Times New Roman" w:hAnsiTheme="minorHAnsi" w:cs="Arial"/>
                <w:color w:val="000000"/>
                <w:sz w:val="20"/>
                <w:szCs w:val="20"/>
                <w:lang w:eastAsia="es-ES"/>
              </w:rPr>
              <w:t>U</w:t>
            </w:r>
            <w:r w:rsidRPr="000B1B26">
              <w:rPr>
                <w:rFonts w:asciiTheme="minorHAnsi" w:eastAsia="Times New Roman" w:hAnsiTheme="minorHAnsi" w:cs="Arial"/>
                <w:color w:val="000000"/>
                <w:sz w:val="20"/>
                <w:szCs w:val="20"/>
                <w:lang w:eastAsia="es-ES"/>
              </w:rPr>
              <w:t>NESCO</w:t>
            </w:r>
          </w:p>
        </w:tc>
        <w:tc>
          <w:tcPr>
            <w:tcW w:w="6701" w:type="dxa"/>
            <w:gridSpan w:val="5"/>
            <w:tcBorders>
              <w:top w:val="single" w:sz="4" w:space="0" w:color="auto"/>
              <w:left w:val="nil"/>
              <w:bottom w:val="single" w:sz="4" w:space="0" w:color="auto"/>
              <w:right w:val="single" w:sz="4" w:space="0" w:color="auto"/>
            </w:tcBorders>
            <w:vAlign w:val="center"/>
            <w:hideMark/>
          </w:tcPr>
          <w:p w14:paraId="315D30FC" w14:textId="77777777" w:rsidR="00222357" w:rsidRPr="000B1B26" w:rsidRDefault="00261A79"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590101-590103-590105 </w:t>
            </w:r>
            <w:r w:rsidR="00222357" w:rsidRPr="000B1B26">
              <w:rPr>
                <w:rFonts w:asciiTheme="minorHAnsi" w:eastAsia="Times New Roman" w:hAnsiTheme="minorHAnsi" w:cs="Arial"/>
                <w:color w:val="000000"/>
                <w:sz w:val="20"/>
                <w:szCs w:val="20"/>
                <w:lang w:eastAsia="es-ES"/>
              </w:rPr>
              <w:t> </w:t>
            </w:r>
          </w:p>
        </w:tc>
      </w:tr>
      <w:tr w:rsidR="00222357" w:rsidRPr="000B1B26" w14:paraId="60445B66" w14:textId="77777777" w:rsidTr="0036238B">
        <w:trPr>
          <w:trHeight w:val="20"/>
        </w:trPr>
        <w:tc>
          <w:tcPr>
            <w:tcW w:w="2386" w:type="dxa"/>
            <w:tcBorders>
              <w:top w:val="nil"/>
              <w:left w:val="single" w:sz="4" w:space="0" w:color="auto"/>
              <w:bottom w:val="single" w:sz="4" w:space="0" w:color="auto"/>
              <w:right w:val="single" w:sz="4" w:space="0" w:color="auto"/>
            </w:tcBorders>
            <w:vAlign w:val="center"/>
            <w:hideMark/>
          </w:tcPr>
          <w:p w14:paraId="5EAC5D88" w14:textId="77777777" w:rsidR="00222357" w:rsidRPr="000B1B26" w:rsidRDefault="00222357"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Palabras clave</w:t>
            </w:r>
          </w:p>
        </w:tc>
        <w:tc>
          <w:tcPr>
            <w:tcW w:w="6701" w:type="dxa"/>
            <w:gridSpan w:val="5"/>
            <w:tcBorders>
              <w:top w:val="single" w:sz="4" w:space="0" w:color="auto"/>
              <w:left w:val="nil"/>
              <w:bottom w:val="single" w:sz="4" w:space="0" w:color="auto"/>
              <w:right w:val="single" w:sz="4" w:space="0" w:color="auto"/>
            </w:tcBorders>
            <w:vAlign w:val="center"/>
            <w:hideMark/>
          </w:tcPr>
          <w:p w14:paraId="158D13FC" w14:textId="77777777" w:rsidR="00222357" w:rsidRPr="000B1B26" w:rsidRDefault="00261A79"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Sociedad civil- Magreb- Argelia- Marruecos- Oriente Medio- Política exterior- Cooperación al Desarrollo </w:t>
            </w:r>
            <w:r w:rsidR="00222357" w:rsidRPr="000B1B26">
              <w:rPr>
                <w:rFonts w:asciiTheme="minorHAnsi" w:eastAsia="Times New Roman" w:hAnsiTheme="minorHAnsi" w:cs="Arial"/>
                <w:color w:val="000000"/>
                <w:sz w:val="20"/>
                <w:szCs w:val="20"/>
                <w:lang w:eastAsia="es-ES"/>
              </w:rPr>
              <w:t> </w:t>
            </w:r>
          </w:p>
        </w:tc>
      </w:tr>
    </w:tbl>
    <w:p w14:paraId="39734261" w14:textId="77777777" w:rsidR="00787D02" w:rsidRPr="000B1B26" w:rsidRDefault="00787D02" w:rsidP="00BF3217">
      <w:pPr>
        <w:spacing w:after="0" w:line="240" w:lineRule="auto"/>
        <w:jc w:val="both"/>
        <w:rPr>
          <w:rFonts w:asciiTheme="minorHAnsi" w:hAnsiTheme="minorHAnsi" w:cs="Arial"/>
          <w:sz w:val="20"/>
          <w:szCs w:val="20"/>
        </w:rPr>
      </w:pPr>
    </w:p>
    <w:p w14:paraId="15C6536A" w14:textId="77777777" w:rsidR="001406E4" w:rsidRPr="000B1B26" w:rsidRDefault="00CD23DD" w:rsidP="00BF3217">
      <w:pPr>
        <w:spacing w:after="0" w:line="240" w:lineRule="auto"/>
        <w:jc w:val="both"/>
        <w:rPr>
          <w:rFonts w:asciiTheme="minorHAnsi" w:hAnsiTheme="minorHAnsi" w:cs="Arial"/>
          <w:i/>
          <w:sz w:val="20"/>
          <w:szCs w:val="20"/>
        </w:rPr>
      </w:pPr>
      <w:r w:rsidRPr="000B1B26">
        <w:rPr>
          <w:rFonts w:asciiTheme="minorHAnsi" w:hAnsiTheme="minorHAnsi" w:cs="Arial"/>
          <w:b/>
          <w:sz w:val="20"/>
          <w:szCs w:val="20"/>
        </w:rPr>
        <w:t>A.2</w:t>
      </w:r>
      <w:r w:rsidR="005A3C65" w:rsidRPr="000B1B26">
        <w:rPr>
          <w:rFonts w:asciiTheme="minorHAnsi" w:hAnsiTheme="minorHAnsi" w:cs="Arial"/>
          <w:b/>
          <w:sz w:val="20"/>
          <w:szCs w:val="20"/>
        </w:rPr>
        <w:t>.</w:t>
      </w:r>
      <w:r w:rsidRPr="000B1B26">
        <w:rPr>
          <w:rFonts w:asciiTheme="minorHAnsi" w:hAnsiTheme="minorHAnsi" w:cs="Arial"/>
          <w:b/>
          <w:sz w:val="20"/>
          <w:szCs w:val="20"/>
        </w:rPr>
        <w:t xml:space="preserve"> </w:t>
      </w:r>
      <w:r w:rsidR="001406E4" w:rsidRPr="000B1B26">
        <w:rPr>
          <w:rFonts w:asciiTheme="minorHAnsi" w:hAnsiTheme="minorHAnsi" w:cs="Arial"/>
          <w:b/>
          <w:sz w:val="20"/>
          <w:szCs w:val="20"/>
        </w:rPr>
        <w:t xml:space="preserve">Formación académica </w:t>
      </w:r>
      <w:r w:rsidR="001406E4" w:rsidRPr="000B1B26">
        <w:rPr>
          <w:rFonts w:asciiTheme="minorHAnsi" w:hAnsiTheme="minorHAnsi" w:cs="Arial"/>
          <w:i/>
          <w:sz w:val="20"/>
          <w:szCs w:val="20"/>
        </w:rPr>
        <w:t>(título, institución, fecha)</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E45179" w:rsidRPr="000B1B26" w14:paraId="6C2CD16C" w14:textId="77777777" w:rsidTr="00CD23DD">
        <w:trPr>
          <w:trHeight w:val="20"/>
        </w:trPr>
        <w:tc>
          <w:tcPr>
            <w:tcW w:w="3134" w:type="dxa"/>
            <w:tcBorders>
              <w:top w:val="single" w:sz="4" w:space="0" w:color="auto"/>
              <w:left w:val="single" w:sz="4" w:space="0" w:color="auto"/>
              <w:bottom w:val="single" w:sz="4" w:space="0" w:color="auto"/>
              <w:right w:val="single" w:sz="4" w:space="0" w:color="auto"/>
            </w:tcBorders>
            <w:vAlign w:val="center"/>
            <w:hideMark/>
          </w:tcPr>
          <w:p w14:paraId="747ACA9E" w14:textId="77777777" w:rsidR="00E45179" w:rsidRPr="000B1B26" w:rsidRDefault="00E45179"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Licenciatura/Grado/Doctorado</w:t>
            </w:r>
          </w:p>
        </w:tc>
        <w:tc>
          <w:tcPr>
            <w:tcW w:w="4678" w:type="dxa"/>
            <w:tcBorders>
              <w:top w:val="single" w:sz="4" w:space="0" w:color="auto"/>
              <w:left w:val="nil"/>
              <w:bottom w:val="single" w:sz="4" w:space="0" w:color="auto"/>
              <w:right w:val="single" w:sz="4" w:space="0" w:color="auto"/>
            </w:tcBorders>
            <w:vAlign w:val="center"/>
            <w:hideMark/>
          </w:tcPr>
          <w:p w14:paraId="25BC09AF" w14:textId="77777777" w:rsidR="00E45179" w:rsidRPr="000B1B26" w:rsidRDefault="00E45179"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Universidad</w:t>
            </w:r>
          </w:p>
        </w:tc>
        <w:tc>
          <w:tcPr>
            <w:tcW w:w="1275" w:type="dxa"/>
            <w:tcBorders>
              <w:top w:val="single" w:sz="4" w:space="0" w:color="auto"/>
              <w:left w:val="nil"/>
              <w:bottom w:val="single" w:sz="4" w:space="0" w:color="auto"/>
              <w:right w:val="single" w:sz="4" w:space="0" w:color="auto"/>
            </w:tcBorders>
            <w:vAlign w:val="center"/>
            <w:hideMark/>
          </w:tcPr>
          <w:p w14:paraId="39CC42D6" w14:textId="77777777" w:rsidR="00E45179" w:rsidRPr="000B1B26" w:rsidRDefault="00E45179"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Año</w:t>
            </w:r>
          </w:p>
        </w:tc>
      </w:tr>
      <w:tr w:rsidR="00A5736F" w:rsidRPr="000B1B26" w14:paraId="6DBECBF9" w14:textId="77777777" w:rsidTr="00CD23DD">
        <w:trPr>
          <w:trHeight w:val="20"/>
        </w:trPr>
        <w:tc>
          <w:tcPr>
            <w:tcW w:w="3134" w:type="dxa"/>
            <w:tcBorders>
              <w:top w:val="nil"/>
              <w:left w:val="single" w:sz="4" w:space="0" w:color="auto"/>
              <w:bottom w:val="single" w:sz="4" w:space="0" w:color="auto"/>
              <w:right w:val="single" w:sz="4" w:space="0" w:color="auto"/>
            </w:tcBorders>
            <w:vAlign w:val="center"/>
            <w:hideMark/>
          </w:tcPr>
          <w:p w14:paraId="0E6B1998" w14:textId="77777777" w:rsidR="00A5736F" w:rsidRPr="000B1B26" w:rsidRDefault="00A5736F"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Licenciada en Periodismo</w:t>
            </w:r>
          </w:p>
        </w:tc>
        <w:tc>
          <w:tcPr>
            <w:tcW w:w="4678" w:type="dxa"/>
            <w:tcBorders>
              <w:top w:val="nil"/>
              <w:left w:val="nil"/>
              <w:bottom w:val="single" w:sz="4" w:space="0" w:color="auto"/>
              <w:right w:val="single" w:sz="4" w:space="0" w:color="auto"/>
            </w:tcBorders>
            <w:vAlign w:val="center"/>
            <w:hideMark/>
          </w:tcPr>
          <w:p w14:paraId="3DC18B59" w14:textId="77777777" w:rsidR="00A5736F" w:rsidRPr="000B1B26" w:rsidRDefault="00A5736F"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Universidad Complutense de Madrid</w:t>
            </w:r>
          </w:p>
        </w:tc>
        <w:tc>
          <w:tcPr>
            <w:tcW w:w="1275" w:type="dxa"/>
            <w:tcBorders>
              <w:top w:val="nil"/>
              <w:left w:val="nil"/>
              <w:bottom w:val="single" w:sz="4" w:space="0" w:color="auto"/>
              <w:right w:val="single" w:sz="4" w:space="0" w:color="auto"/>
            </w:tcBorders>
            <w:vAlign w:val="center"/>
            <w:hideMark/>
          </w:tcPr>
          <w:p w14:paraId="450BB8D6" w14:textId="77777777" w:rsidR="00A5736F" w:rsidRPr="000B1B26" w:rsidRDefault="00A5736F"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1993 </w:t>
            </w:r>
          </w:p>
        </w:tc>
      </w:tr>
      <w:tr w:rsidR="00A5736F" w:rsidRPr="000B1B26" w14:paraId="71CDFB99" w14:textId="77777777" w:rsidTr="00CD23DD">
        <w:trPr>
          <w:trHeight w:val="20"/>
        </w:trPr>
        <w:tc>
          <w:tcPr>
            <w:tcW w:w="3134" w:type="dxa"/>
            <w:tcBorders>
              <w:top w:val="nil"/>
              <w:left w:val="single" w:sz="4" w:space="0" w:color="auto"/>
              <w:bottom w:val="single" w:sz="4" w:space="0" w:color="auto"/>
              <w:right w:val="single" w:sz="4" w:space="0" w:color="auto"/>
            </w:tcBorders>
            <w:vAlign w:val="center"/>
            <w:hideMark/>
          </w:tcPr>
          <w:p w14:paraId="4BA3EE51" w14:textId="77777777" w:rsidR="00A5736F" w:rsidRPr="000B1B26" w:rsidRDefault="00A5736F"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xml:space="preserve"> Doctorado en Estudios árabes e Islámicos </w:t>
            </w:r>
          </w:p>
        </w:tc>
        <w:tc>
          <w:tcPr>
            <w:tcW w:w="4678" w:type="dxa"/>
            <w:tcBorders>
              <w:top w:val="nil"/>
              <w:left w:val="nil"/>
              <w:bottom w:val="single" w:sz="4" w:space="0" w:color="auto"/>
              <w:right w:val="single" w:sz="4" w:space="0" w:color="auto"/>
            </w:tcBorders>
            <w:vAlign w:val="center"/>
            <w:hideMark/>
          </w:tcPr>
          <w:p w14:paraId="6AFA71C4" w14:textId="77777777" w:rsidR="00A5736F" w:rsidRPr="000B1B26" w:rsidRDefault="00A5736F"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 Universidad Autónoma de Madrid</w:t>
            </w:r>
          </w:p>
        </w:tc>
        <w:tc>
          <w:tcPr>
            <w:tcW w:w="1275" w:type="dxa"/>
            <w:tcBorders>
              <w:top w:val="nil"/>
              <w:left w:val="nil"/>
              <w:bottom w:val="single" w:sz="4" w:space="0" w:color="auto"/>
              <w:right w:val="single" w:sz="4" w:space="0" w:color="auto"/>
            </w:tcBorders>
            <w:vAlign w:val="center"/>
            <w:hideMark/>
          </w:tcPr>
          <w:p w14:paraId="24EB4BF7" w14:textId="77777777" w:rsidR="00A5736F" w:rsidRPr="000B1B26" w:rsidRDefault="00A5736F" w:rsidP="00BF3217">
            <w:pPr>
              <w:spacing w:after="0" w:line="240" w:lineRule="auto"/>
              <w:jc w:val="both"/>
              <w:rPr>
                <w:rFonts w:asciiTheme="minorHAnsi" w:eastAsia="Times New Roman" w:hAnsiTheme="minorHAnsi" w:cs="Arial"/>
                <w:color w:val="000000"/>
                <w:sz w:val="20"/>
                <w:szCs w:val="20"/>
                <w:lang w:eastAsia="es-ES"/>
              </w:rPr>
            </w:pPr>
            <w:r w:rsidRPr="000B1B26">
              <w:rPr>
                <w:rFonts w:asciiTheme="minorHAnsi" w:eastAsia="Times New Roman" w:hAnsiTheme="minorHAnsi" w:cs="Arial"/>
                <w:color w:val="000000"/>
                <w:sz w:val="20"/>
                <w:szCs w:val="20"/>
                <w:lang w:eastAsia="es-ES"/>
              </w:rPr>
              <w:t>2002 </w:t>
            </w:r>
          </w:p>
        </w:tc>
      </w:tr>
    </w:tbl>
    <w:p w14:paraId="063A179E" w14:textId="77777777" w:rsidR="00E45179" w:rsidRPr="000B1B26" w:rsidRDefault="00E45179" w:rsidP="00BF3217">
      <w:pPr>
        <w:spacing w:after="0" w:line="240" w:lineRule="auto"/>
        <w:jc w:val="both"/>
        <w:rPr>
          <w:rFonts w:asciiTheme="minorHAnsi" w:hAnsiTheme="minorHAnsi" w:cs="Arial"/>
          <w:sz w:val="20"/>
          <w:szCs w:val="20"/>
        </w:rPr>
      </w:pPr>
    </w:p>
    <w:p w14:paraId="7DA8C5C3" w14:textId="77777777" w:rsidR="001406E4" w:rsidRPr="000B1B26" w:rsidRDefault="00CD23DD" w:rsidP="00BF3217">
      <w:pPr>
        <w:spacing w:after="0" w:line="240" w:lineRule="auto"/>
        <w:jc w:val="both"/>
        <w:rPr>
          <w:rFonts w:asciiTheme="minorHAnsi" w:hAnsiTheme="minorHAnsi" w:cs="Arial"/>
          <w:b/>
          <w:sz w:val="20"/>
          <w:szCs w:val="20"/>
        </w:rPr>
      </w:pPr>
      <w:r w:rsidRPr="000B1B26">
        <w:rPr>
          <w:rFonts w:asciiTheme="minorHAnsi" w:hAnsiTheme="minorHAnsi" w:cs="Arial"/>
          <w:b/>
          <w:sz w:val="20"/>
          <w:szCs w:val="20"/>
        </w:rPr>
        <w:t xml:space="preserve">A.3. </w:t>
      </w:r>
      <w:r w:rsidR="001406E4" w:rsidRPr="000B1B26">
        <w:rPr>
          <w:rFonts w:asciiTheme="minorHAnsi" w:hAnsiTheme="minorHAnsi" w:cs="Arial"/>
          <w:b/>
          <w:sz w:val="20"/>
          <w:szCs w:val="20"/>
        </w:rPr>
        <w:t xml:space="preserve">Indicadores generales de calidad de la </w:t>
      </w:r>
      <w:r w:rsidR="00233A1D" w:rsidRPr="000B1B26">
        <w:rPr>
          <w:rFonts w:asciiTheme="minorHAnsi" w:hAnsiTheme="minorHAnsi" w:cs="Arial"/>
          <w:b/>
          <w:sz w:val="20"/>
          <w:szCs w:val="20"/>
        </w:rPr>
        <w:t>p</w:t>
      </w:r>
      <w:r w:rsidR="001406E4" w:rsidRPr="000B1B26">
        <w:rPr>
          <w:rFonts w:asciiTheme="minorHAnsi" w:hAnsiTheme="minorHAnsi" w:cs="Arial"/>
          <w:b/>
          <w:sz w:val="20"/>
          <w:szCs w:val="20"/>
        </w:rPr>
        <w:t xml:space="preserve">roducción </w:t>
      </w:r>
      <w:r w:rsidR="00233A1D" w:rsidRPr="000B1B26">
        <w:rPr>
          <w:rFonts w:asciiTheme="minorHAnsi" w:hAnsiTheme="minorHAnsi" w:cs="Arial"/>
          <w:b/>
          <w:sz w:val="20"/>
          <w:szCs w:val="20"/>
        </w:rPr>
        <w:t>c</w:t>
      </w:r>
      <w:r w:rsidR="001406E4" w:rsidRPr="000B1B26">
        <w:rPr>
          <w:rFonts w:asciiTheme="minorHAnsi" w:hAnsiTheme="minorHAnsi" w:cs="Arial"/>
          <w:b/>
          <w:sz w:val="20"/>
          <w:szCs w:val="20"/>
        </w:rPr>
        <w:t xml:space="preserve">ientífica </w:t>
      </w:r>
      <w:r w:rsidR="00090E15" w:rsidRPr="000B1B26">
        <w:rPr>
          <w:rFonts w:asciiTheme="minorHAnsi" w:hAnsiTheme="minorHAnsi" w:cs="Arial"/>
          <w:i/>
          <w:sz w:val="20"/>
          <w:szCs w:val="20"/>
        </w:rPr>
        <w:t>(</w:t>
      </w:r>
      <w:r w:rsidR="0024160D" w:rsidRPr="000B1B26">
        <w:rPr>
          <w:rFonts w:asciiTheme="minorHAnsi" w:hAnsiTheme="minorHAnsi" w:cs="Arial"/>
          <w:i/>
          <w:sz w:val="20"/>
          <w:szCs w:val="20"/>
        </w:rPr>
        <w:t>véanse</w:t>
      </w:r>
      <w:r w:rsidR="00090E15" w:rsidRPr="000B1B26">
        <w:rPr>
          <w:rFonts w:asciiTheme="minorHAnsi" w:hAnsiTheme="minorHAnsi" w:cs="Arial"/>
          <w:i/>
          <w:sz w:val="20"/>
          <w:szCs w:val="20"/>
        </w:rPr>
        <w:t xml:space="preserve"> instrucciones)</w:t>
      </w:r>
    </w:p>
    <w:p w14:paraId="4EB7C0FA" w14:textId="77777777" w:rsidR="00CD23DD" w:rsidRPr="000B1B26" w:rsidRDefault="00CD23DD" w:rsidP="00BF3217">
      <w:pPr>
        <w:spacing w:after="0" w:line="240" w:lineRule="auto"/>
        <w:jc w:val="both"/>
        <w:rPr>
          <w:rFonts w:asciiTheme="minorHAnsi" w:hAnsiTheme="minorHAnsi" w:cs="Arial"/>
          <w:sz w:val="20"/>
          <w:szCs w:val="20"/>
        </w:rPr>
      </w:pPr>
    </w:p>
    <w:p w14:paraId="2A3F017C" w14:textId="0FAF94EE" w:rsidR="007A4191" w:rsidRPr="000B1B26" w:rsidRDefault="007A4191" w:rsidP="00BF3217">
      <w:pPr>
        <w:spacing w:after="0" w:line="240" w:lineRule="auto"/>
        <w:jc w:val="both"/>
        <w:rPr>
          <w:rFonts w:asciiTheme="minorHAnsi" w:hAnsiTheme="minorHAnsi" w:cs="Arial"/>
          <w:sz w:val="20"/>
          <w:szCs w:val="20"/>
        </w:rPr>
      </w:pPr>
      <w:r w:rsidRPr="000B1B26">
        <w:rPr>
          <w:rFonts w:asciiTheme="minorHAnsi" w:hAnsiTheme="minorHAnsi" w:cs="Arial"/>
          <w:sz w:val="20"/>
          <w:szCs w:val="20"/>
        </w:rPr>
        <w:t xml:space="preserve">En los últimos cinco años he publicado parte de los resultados de mis investigaciones en editoriales extranjeras de reconocido prestigio como </w:t>
      </w:r>
      <w:proofErr w:type="spellStart"/>
      <w:r w:rsidRPr="000B1B26">
        <w:rPr>
          <w:rFonts w:asciiTheme="minorHAnsi" w:hAnsiTheme="minorHAnsi" w:cs="Arial"/>
          <w:sz w:val="20"/>
          <w:szCs w:val="20"/>
        </w:rPr>
        <w:t>Palgrave</w:t>
      </w:r>
      <w:proofErr w:type="spellEnd"/>
      <w:r w:rsidRPr="000B1B26">
        <w:rPr>
          <w:rFonts w:asciiTheme="minorHAnsi" w:hAnsiTheme="minorHAnsi" w:cs="Arial"/>
          <w:sz w:val="20"/>
          <w:szCs w:val="20"/>
        </w:rPr>
        <w:t xml:space="preserve"> Macmillan, y nacionales como</w:t>
      </w:r>
      <w:r w:rsidR="002D2C8E">
        <w:rPr>
          <w:rFonts w:asciiTheme="minorHAnsi" w:hAnsiTheme="minorHAnsi" w:cs="Arial"/>
          <w:sz w:val="20"/>
          <w:szCs w:val="20"/>
        </w:rPr>
        <w:t xml:space="preserve"> Tirant lo Blanch,</w:t>
      </w:r>
      <w:r w:rsidRPr="000B1B26">
        <w:rPr>
          <w:rFonts w:asciiTheme="minorHAnsi" w:hAnsiTheme="minorHAnsi" w:cs="Arial"/>
          <w:sz w:val="20"/>
          <w:szCs w:val="20"/>
        </w:rPr>
        <w:t xml:space="preserve"> La Catarata</w:t>
      </w:r>
      <w:r w:rsidR="00CD21D4">
        <w:rPr>
          <w:rFonts w:asciiTheme="minorHAnsi" w:hAnsiTheme="minorHAnsi" w:cs="Arial"/>
          <w:sz w:val="20"/>
          <w:szCs w:val="20"/>
        </w:rPr>
        <w:t>,</w:t>
      </w:r>
      <w:r w:rsidRPr="000B1B26">
        <w:rPr>
          <w:rFonts w:asciiTheme="minorHAnsi" w:hAnsiTheme="minorHAnsi" w:cs="Arial"/>
          <w:sz w:val="20"/>
          <w:szCs w:val="20"/>
        </w:rPr>
        <w:t xml:space="preserve"> Icaria</w:t>
      </w:r>
      <w:r w:rsidR="00CD21D4">
        <w:rPr>
          <w:rFonts w:asciiTheme="minorHAnsi" w:hAnsiTheme="minorHAnsi" w:cs="Arial"/>
          <w:sz w:val="20"/>
          <w:szCs w:val="20"/>
        </w:rPr>
        <w:t xml:space="preserve"> y Comares</w:t>
      </w:r>
      <w:r w:rsidRPr="000B1B26">
        <w:rPr>
          <w:rFonts w:asciiTheme="minorHAnsi" w:hAnsiTheme="minorHAnsi" w:cs="Arial"/>
          <w:sz w:val="20"/>
          <w:szCs w:val="20"/>
        </w:rPr>
        <w:t xml:space="preserve">. </w:t>
      </w:r>
      <w:r w:rsidRPr="00840705">
        <w:rPr>
          <w:rFonts w:asciiTheme="minorHAnsi" w:hAnsiTheme="minorHAnsi" w:cs="Arial"/>
          <w:sz w:val="20"/>
          <w:szCs w:val="20"/>
          <w:lang w:val="en-US"/>
        </w:rPr>
        <w:t xml:space="preserve">También he </w:t>
      </w:r>
      <w:proofErr w:type="spellStart"/>
      <w:r w:rsidRPr="00840705">
        <w:rPr>
          <w:rFonts w:asciiTheme="minorHAnsi" w:hAnsiTheme="minorHAnsi" w:cs="Arial"/>
          <w:sz w:val="20"/>
          <w:szCs w:val="20"/>
          <w:lang w:val="en-US"/>
        </w:rPr>
        <w:t>publicado</w:t>
      </w:r>
      <w:proofErr w:type="spellEnd"/>
      <w:r w:rsidRPr="00840705">
        <w:rPr>
          <w:rFonts w:asciiTheme="minorHAnsi" w:hAnsiTheme="minorHAnsi" w:cs="Arial"/>
          <w:sz w:val="20"/>
          <w:szCs w:val="20"/>
          <w:lang w:val="en-US"/>
        </w:rPr>
        <w:t xml:space="preserve"> </w:t>
      </w:r>
      <w:proofErr w:type="spellStart"/>
      <w:r w:rsidRPr="00840705">
        <w:rPr>
          <w:rFonts w:asciiTheme="minorHAnsi" w:hAnsiTheme="minorHAnsi" w:cs="Arial"/>
          <w:sz w:val="20"/>
          <w:szCs w:val="20"/>
          <w:lang w:val="en-US"/>
        </w:rPr>
        <w:t>artículos</w:t>
      </w:r>
      <w:proofErr w:type="spellEnd"/>
      <w:r w:rsidRPr="00840705">
        <w:rPr>
          <w:rFonts w:asciiTheme="minorHAnsi" w:hAnsiTheme="minorHAnsi" w:cs="Arial"/>
          <w:sz w:val="20"/>
          <w:szCs w:val="20"/>
          <w:lang w:val="en-US"/>
        </w:rPr>
        <w:t xml:space="preserve"> </w:t>
      </w:r>
      <w:proofErr w:type="spellStart"/>
      <w:r w:rsidRPr="00840705">
        <w:rPr>
          <w:rFonts w:asciiTheme="minorHAnsi" w:hAnsiTheme="minorHAnsi" w:cs="Arial"/>
          <w:sz w:val="20"/>
          <w:szCs w:val="20"/>
          <w:lang w:val="en-US"/>
        </w:rPr>
        <w:t>relacionados</w:t>
      </w:r>
      <w:proofErr w:type="spellEnd"/>
      <w:r w:rsidRPr="00840705">
        <w:rPr>
          <w:rFonts w:asciiTheme="minorHAnsi" w:hAnsiTheme="minorHAnsi" w:cs="Arial"/>
          <w:sz w:val="20"/>
          <w:szCs w:val="20"/>
          <w:lang w:val="en-US"/>
        </w:rPr>
        <w:t xml:space="preserve"> con mi </w:t>
      </w:r>
      <w:proofErr w:type="spellStart"/>
      <w:r w:rsidRPr="00840705">
        <w:rPr>
          <w:rFonts w:asciiTheme="minorHAnsi" w:hAnsiTheme="minorHAnsi" w:cs="Arial"/>
          <w:sz w:val="20"/>
          <w:szCs w:val="20"/>
          <w:lang w:val="en-US"/>
        </w:rPr>
        <w:t>tema</w:t>
      </w:r>
      <w:proofErr w:type="spellEnd"/>
      <w:r w:rsidRPr="00840705">
        <w:rPr>
          <w:rFonts w:asciiTheme="minorHAnsi" w:hAnsiTheme="minorHAnsi" w:cs="Arial"/>
          <w:sz w:val="20"/>
          <w:szCs w:val="20"/>
          <w:lang w:val="en-US"/>
        </w:rPr>
        <w:t xml:space="preserve"> de </w:t>
      </w:r>
      <w:proofErr w:type="spellStart"/>
      <w:r w:rsidRPr="00840705">
        <w:rPr>
          <w:rFonts w:asciiTheme="minorHAnsi" w:hAnsiTheme="minorHAnsi" w:cs="Arial"/>
          <w:sz w:val="20"/>
          <w:szCs w:val="20"/>
          <w:lang w:val="en-US"/>
        </w:rPr>
        <w:t>investigación</w:t>
      </w:r>
      <w:proofErr w:type="spellEnd"/>
      <w:r w:rsidRPr="00840705">
        <w:rPr>
          <w:rFonts w:asciiTheme="minorHAnsi" w:hAnsiTheme="minorHAnsi" w:cs="Arial"/>
          <w:sz w:val="20"/>
          <w:szCs w:val="20"/>
          <w:lang w:val="en-US"/>
        </w:rPr>
        <w:t xml:space="preserve"> </w:t>
      </w:r>
      <w:proofErr w:type="spellStart"/>
      <w:r w:rsidRPr="00840705">
        <w:rPr>
          <w:rFonts w:asciiTheme="minorHAnsi" w:hAnsiTheme="minorHAnsi" w:cs="Arial"/>
          <w:sz w:val="20"/>
          <w:szCs w:val="20"/>
          <w:lang w:val="en-US"/>
        </w:rPr>
        <w:t>en</w:t>
      </w:r>
      <w:proofErr w:type="spellEnd"/>
      <w:r w:rsidRPr="00840705">
        <w:rPr>
          <w:rFonts w:asciiTheme="minorHAnsi" w:hAnsiTheme="minorHAnsi" w:cs="Arial"/>
          <w:sz w:val="20"/>
          <w:szCs w:val="20"/>
          <w:lang w:val="en-US"/>
        </w:rPr>
        <w:t xml:space="preserve"> </w:t>
      </w:r>
      <w:proofErr w:type="spellStart"/>
      <w:r w:rsidRPr="00840705">
        <w:rPr>
          <w:rFonts w:asciiTheme="minorHAnsi" w:hAnsiTheme="minorHAnsi" w:cs="Arial"/>
          <w:sz w:val="20"/>
          <w:szCs w:val="20"/>
          <w:lang w:val="en-US"/>
        </w:rPr>
        <w:t>revistas</w:t>
      </w:r>
      <w:proofErr w:type="spellEnd"/>
      <w:r w:rsidR="00AB7385" w:rsidRPr="00840705">
        <w:rPr>
          <w:rFonts w:asciiTheme="minorHAnsi" w:hAnsiTheme="minorHAnsi" w:cs="Arial"/>
          <w:sz w:val="20"/>
          <w:szCs w:val="20"/>
          <w:lang w:val="en-US"/>
        </w:rPr>
        <w:t xml:space="preserve"> </w:t>
      </w:r>
      <w:proofErr w:type="spellStart"/>
      <w:r w:rsidR="00AB7385" w:rsidRPr="00840705">
        <w:rPr>
          <w:rFonts w:asciiTheme="minorHAnsi" w:hAnsiTheme="minorHAnsi" w:cs="Arial"/>
          <w:sz w:val="20"/>
          <w:szCs w:val="20"/>
          <w:lang w:val="en-US"/>
        </w:rPr>
        <w:t>internacionales</w:t>
      </w:r>
      <w:proofErr w:type="spellEnd"/>
      <w:r w:rsidR="00AB7385" w:rsidRPr="00840705">
        <w:rPr>
          <w:rFonts w:asciiTheme="minorHAnsi" w:hAnsiTheme="minorHAnsi" w:cs="Arial"/>
          <w:sz w:val="20"/>
          <w:szCs w:val="20"/>
          <w:lang w:val="en-US"/>
        </w:rPr>
        <w:t xml:space="preserve"> </w:t>
      </w:r>
      <w:proofErr w:type="spellStart"/>
      <w:r w:rsidR="00AB7385" w:rsidRPr="00840705">
        <w:rPr>
          <w:rFonts w:asciiTheme="minorHAnsi" w:hAnsiTheme="minorHAnsi" w:cs="Arial"/>
          <w:sz w:val="20"/>
          <w:szCs w:val="20"/>
          <w:lang w:val="en-US"/>
        </w:rPr>
        <w:t>indexadas</w:t>
      </w:r>
      <w:proofErr w:type="spellEnd"/>
      <w:r w:rsidRPr="00840705">
        <w:rPr>
          <w:rFonts w:asciiTheme="minorHAnsi" w:hAnsiTheme="minorHAnsi" w:cs="Arial"/>
          <w:sz w:val="20"/>
          <w:szCs w:val="20"/>
          <w:lang w:val="en-US"/>
        </w:rPr>
        <w:t xml:space="preserve"> </w:t>
      </w:r>
      <w:proofErr w:type="spellStart"/>
      <w:r w:rsidRPr="00840705">
        <w:rPr>
          <w:rFonts w:asciiTheme="minorHAnsi" w:hAnsiTheme="minorHAnsi" w:cs="Arial"/>
          <w:sz w:val="20"/>
          <w:szCs w:val="20"/>
          <w:lang w:val="en-US"/>
        </w:rPr>
        <w:t>como</w:t>
      </w:r>
      <w:proofErr w:type="spellEnd"/>
      <w:r w:rsidR="00AB7385" w:rsidRPr="00840705">
        <w:rPr>
          <w:rFonts w:asciiTheme="minorHAnsi" w:hAnsiTheme="minorHAnsi" w:cs="Arial"/>
          <w:sz w:val="20"/>
          <w:szCs w:val="20"/>
          <w:lang w:val="en-US"/>
        </w:rPr>
        <w:t xml:space="preserve"> </w:t>
      </w:r>
      <w:proofErr w:type="spellStart"/>
      <w:r w:rsidR="00AB7385" w:rsidRPr="00840705">
        <w:rPr>
          <w:rFonts w:asciiTheme="minorHAnsi" w:hAnsiTheme="minorHAnsi" w:cs="Arial"/>
          <w:sz w:val="20"/>
          <w:szCs w:val="20"/>
          <w:lang w:val="en-US"/>
        </w:rPr>
        <w:t>el</w:t>
      </w:r>
      <w:proofErr w:type="spellEnd"/>
      <w:r w:rsidR="00AB7385" w:rsidRPr="00840705">
        <w:rPr>
          <w:rFonts w:asciiTheme="minorHAnsi" w:hAnsiTheme="minorHAnsi" w:cs="Arial"/>
          <w:sz w:val="20"/>
          <w:szCs w:val="20"/>
          <w:lang w:val="en-US"/>
        </w:rPr>
        <w:t xml:space="preserve"> Jo</w:t>
      </w:r>
      <w:r w:rsidR="00A615B2" w:rsidRPr="00840705">
        <w:rPr>
          <w:rFonts w:asciiTheme="minorHAnsi" w:hAnsiTheme="minorHAnsi" w:cs="Arial"/>
          <w:sz w:val="20"/>
          <w:szCs w:val="20"/>
          <w:lang w:val="en-US"/>
        </w:rPr>
        <w:t>urnal of North African Studies [</w:t>
      </w:r>
      <w:r w:rsidR="00452692" w:rsidRPr="00840705">
        <w:rPr>
          <w:rFonts w:asciiTheme="minorHAnsi" w:hAnsiTheme="minorHAnsi" w:cs="Arial"/>
          <w:sz w:val="20"/>
          <w:szCs w:val="20"/>
          <w:lang w:val="en-US"/>
        </w:rPr>
        <w:t xml:space="preserve"> </w:t>
      </w:r>
      <w:proofErr w:type="spellStart"/>
      <w:r w:rsidR="00452692" w:rsidRPr="00840705">
        <w:rPr>
          <w:rFonts w:asciiTheme="minorHAnsi" w:hAnsiTheme="minorHAnsi" w:cs="Arial"/>
          <w:sz w:val="20"/>
          <w:szCs w:val="20"/>
          <w:lang w:val="en-US"/>
        </w:rPr>
        <w:t>Indexada</w:t>
      </w:r>
      <w:proofErr w:type="spellEnd"/>
      <w:r w:rsidR="00452692" w:rsidRPr="00840705">
        <w:rPr>
          <w:rFonts w:asciiTheme="minorHAnsi" w:hAnsiTheme="minorHAnsi" w:cs="Arial"/>
          <w:sz w:val="20"/>
          <w:szCs w:val="20"/>
          <w:lang w:val="en-US"/>
        </w:rPr>
        <w:t xml:space="preserve"> </w:t>
      </w:r>
      <w:proofErr w:type="spellStart"/>
      <w:r w:rsidR="00452692" w:rsidRPr="00840705">
        <w:rPr>
          <w:rFonts w:asciiTheme="minorHAnsi" w:hAnsiTheme="minorHAnsi" w:cs="Arial"/>
          <w:sz w:val="20"/>
          <w:szCs w:val="20"/>
          <w:lang w:val="en-US"/>
        </w:rPr>
        <w:t>en</w:t>
      </w:r>
      <w:proofErr w:type="spellEnd"/>
      <w:r w:rsidR="00452692" w:rsidRPr="00840705">
        <w:rPr>
          <w:rFonts w:asciiTheme="minorHAnsi" w:hAnsiTheme="minorHAnsi" w:cs="Arial"/>
          <w:sz w:val="20"/>
          <w:szCs w:val="20"/>
          <w:lang w:val="en-US"/>
        </w:rPr>
        <w:t xml:space="preserve"> </w:t>
      </w:r>
      <w:proofErr w:type="spellStart"/>
      <w:r w:rsidR="00452692" w:rsidRPr="00840705">
        <w:rPr>
          <w:rFonts w:asciiTheme="minorHAnsi" w:hAnsiTheme="minorHAnsi" w:cs="Arial"/>
          <w:sz w:val="20"/>
          <w:szCs w:val="20"/>
          <w:lang w:val="en-US"/>
        </w:rPr>
        <w:t>s</w:t>
      </w:r>
      <w:r w:rsidR="00A615B2" w:rsidRPr="00840705">
        <w:rPr>
          <w:rFonts w:asciiTheme="minorHAnsi" w:hAnsiTheme="minorHAnsi" w:cs="Arial"/>
          <w:sz w:val="20"/>
          <w:szCs w:val="20"/>
          <w:lang w:val="en-US"/>
        </w:rPr>
        <w:t>copus</w:t>
      </w:r>
      <w:proofErr w:type="spellEnd"/>
      <w:r w:rsidR="00A615B2" w:rsidRPr="00840705">
        <w:rPr>
          <w:rFonts w:asciiTheme="minorHAnsi" w:hAnsiTheme="minorHAnsi" w:cs="Arial"/>
          <w:sz w:val="20"/>
          <w:szCs w:val="20"/>
          <w:lang w:val="en-US"/>
        </w:rPr>
        <w:t xml:space="preserve"> Journal Ranking  (SJR) IF: 0.695 2016 Political Science and International Relations: Q2; Geography, Planning and Development: Q2; Development: Q2),  British Humanities Index, GEOBASE, International Development Abstracts, International Political Science Abstracts, Social Planning/Policy and Development Abstracts, Sociological Abstracts.  </w:t>
      </w:r>
      <w:r w:rsidR="00A615B2" w:rsidRPr="000B1B26">
        <w:rPr>
          <w:rFonts w:asciiTheme="minorHAnsi" w:hAnsiTheme="minorHAnsi" w:cs="Arial"/>
          <w:sz w:val="20"/>
          <w:szCs w:val="20"/>
        </w:rPr>
        <w:t xml:space="preserve">MIAR ICDS: 9.8]   o la </w:t>
      </w:r>
      <w:r w:rsidRPr="000B1B26">
        <w:rPr>
          <w:rFonts w:asciiTheme="minorHAnsi" w:hAnsiTheme="minorHAnsi" w:cs="Arial"/>
          <w:i/>
          <w:sz w:val="20"/>
          <w:szCs w:val="20"/>
        </w:rPr>
        <w:t>Revista de Estudios Internacionales Mediterráneos</w:t>
      </w:r>
      <w:r w:rsidR="00A615B2" w:rsidRPr="000B1B26">
        <w:rPr>
          <w:rFonts w:asciiTheme="minorHAnsi" w:hAnsiTheme="minorHAnsi" w:cs="Arial"/>
          <w:sz w:val="20"/>
          <w:szCs w:val="20"/>
        </w:rPr>
        <w:t xml:space="preserve"> </w:t>
      </w:r>
      <w:r w:rsidR="00452692" w:rsidRPr="000B1B26">
        <w:rPr>
          <w:rFonts w:asciiTheme="minorHAnsi" w:hAnsiTheme="minorHAnsi" w:cs="Arial"/>
          <w:sz w:val="20"/>
          <w:szCs w:val="20"/>
        </w:rPr>
        <w:t>[</w:t>
      </w:r>
      <w:r w:rsidRPr="000B1B26">
        <w:rPr>
          <w:rFonts w:asciiTheme="minorHAnsi" w:hAnsiTheme="minorHAnsi" w:cs="Arial"/>
          <w:sz w:val="20"/>
          <w:szCs w:val="20"/>
        </w:rPr>
        <w:t xml:space="preserve">indexada en </w:t>
      </w:r>
      <w:proofErr w:type="spellStart"/>
      <w:r w:rsidRPr="000B1B26">
        <w:rPr>
          <w:rFonts w:asciiTheme="minorHAnsi" w:hAnsiTheme="minorHAnsi" w:cs="Arial"/>
          <w:sz w:val="20"/>
          <w:szCs w:val="20"/>
        </w:rPr>
        <w:t>Scopus</w:t>
      </w:r>
      <w:proofErr w:type="spellEnd"/>
      <w:r w:rsidRPr="000B1B26">
        <w:rPr>
          <w:rFonts w:asciiTheme="minorHAnsi" w:hAnsiTheme="minorHAnsi" w:cs="Arial"/>
          <w:sz w:val="20"/>
          <w:szCs w:val="20"/>
        </w:rPr>
        <w:t xml:space="preserve">, 4º cuartil SCIMAGO, ICDS 6,5., </w:t>
      </w:r>
      <w:proofErr w:type="spellStart"/>
      <w:r w:rsidRPr="000B1B26">
        <w:rPr>
          <w:rFonts w:asciiTheme="minorHAnsi" w:hAnsiTheme="minorHAnsi" w:cs="Arial"/>
          <w:sz w:val="20"/>
          <w:szCs w:val="20"/>
        </w:rPr>
        <w:t>L</w:t>
      </w:r>
      <w:r w:rsidR="00452692" w:rsidRPr="000B1B26">
        <w:rPr>
          <w:rFonts w:asciiTheme="minorHAnsi" w:hAnsiTheme="minorHAnsi" w:cs="Arial"/>
          <w:sz w:val="20"/>
          <w:szCs w:val="20"/>
        </w:rPr>
        <w:t>atinindex</w:t>
      </w:r>
      <w:proofErr w:type="spellEnd"/>
      <w:r w:rsidR="00452692" w:rsidRPr="000B1B26">
        <w:rPr>
          <w:rFonts w:asciiTheme="minorHAnsi" w:hAnsiTheme="minorHAnsi" w:cs="Arial"/>
          <w:sz w:val="20"/>
          <w:szCs w:val="20"/>
        </w:rPr>
        <w:t xml:space="preserve">, </w:t>
      </w:r>
      <w:proofErr w:type="spellStart"/>
      <w:r w:rsidR="00452692" w:rsidRPr="000B1B26">
        <w:rPr>
          <w:rFonts w:asciiTheme="minorHAnsi" w:hAnsiTheme="minorHAnsi" w:cs="Arial"/>
          <w:sz w:val="20"/>
          <w:szCs w:val="20"/>
        </w:rPr>
        <w:t>Index</w:t>
      </w:r>
      <w:proofErr w:type="spellEnd"/>
      <w:r w:rsidR="00452692" w:rsidRPr="000B1B26">
        <w:rPr>
          <w:rFonts w:asciiTheme="minorHAnsi" w:hAnsiTheme="minorHAnsi" w:cs="Arial"/>
          <w:sz w:val="20"/>
          <w:szCs w:val="20"/>
        </w:rPr>
        <w:t xml:space="preserve"> </w:t>
      </w:r>
      <w:proofErr w:type="spellStart"/>
      <w:r w:rsidR="00452692" w:rsidRPr="000B1B26">
        <w:rPr>
          <w:rFonts w:asciiTheme="minorHAnsi" w:hAnsiTheme="minorHAnsi" w:cs="Arial"/>
          <w:sz w:val="20"/>
          <w:szCs w:val="20"/>
        </w:rPr>
        <w:t>Islamicus</w:t>
      </w:r>
      <w:proofErr w:type="spellEnd"/>
      <w:r w:rsidR="00452692" w:rsidRPr="000B1B26">
        <w:rPr>
          <w:rFonts w:asciiTheme="minorHAnsi" w:hAnsiTheme="minorHAnsi" w:cs="Arial"/>
          <w:sz w:val="20"/>
          <w:szCs w:val="20"/>
        </w:rPr>
        <w:t xml:space="preserve"> DICE]</w:t>
      </w:r>
      <w:r w:rsidRPr="000B1B26">
        <w:rPr>
          <w:rFonts w:asciiTheme="minorHAnsi" w:hAnsiTheme="minorHAnsi" w:cs="Arial"/>
          <w:sz w:val="20"/>
          <w:szCs w:val="20"/>
        </w:rPr>
        <w:t xml:space="preserve">, </w:t>
      </w:r>
      <w:proofErr w:type="spellStart"/>
      <w:r w:rsidRPr="000B1B26">
        <w:rPr>
          <w:rFonts w:asciiTheme="minorHAnsi" w:hAnsiTheme="minorHAnsi" w:cs="Arial"/>
          <w:i/>
          <w:sz w:val="20"/>
          <w:szCs w:val="20"/>
        </w:rPr>
        <w:t>Quaderns</w:t>
      </w:r>
      <w:proofErr w:type="spellEnd"/>
      <w:r w:rsidRPr="000B1B26">
        <w:rPr>
          <w:rFonts w:asciiTheme="minorHAnsi" w:hAnsiTheme="minorHAnsi" w:cs="Arial"/>
          <w:i/>
          <w:sz w:val="20"/>
          <w:szCs w:val="20"/>
        </w:rPr>
        <w:t xml:space="preserve"> de la </w:t>
      </w:r>
      <w:proofErr w:type="spellStart"/>
      <w:r w:rsidRPr="000B1B26">
        <w:rPr>
          <w:rFonts w:asciiTheme="minorHAnsi" w:hAnsiTheme="minorHAnsi" w:cs="Arial"/>
          <w:i/>
          <w:sz w:val="20"/>
          <w:szCs w:val="20"/>
        </w:rPr>
        <w:t>Mediterrània</w:t>
      </w:r>
      <w:proofErr w:type="spellEnd"/>
      <w:r w:rsidRPr="000B1B26">
        <w:rPr>
          <w:rFonts w:asciiTheme="minorHAnsi" w:hAnsiTheme="minorHAnsi" w:cs="Arial"/>
          <w:i/>
          <w:sz w:val="20"/>
          <w:szCs w:val="20"/>
        </w:rPr>
        <w:t xml:space="preserve"> </w:t>
      </w:r>
      <w:r w:rsidRPr="000B1B26">
        <w:rPr>
          <w:rFonts w:asciiTheme="minorHAnsi" w:hAnsiTheme="minorHAnsi" w:cs="Arial"/>
          <w:sz w:val="20"/>
          <w:szCs w:val="20"/>
        </w:rPr>
        <w:t xml:space="preserve">(indexada en </w:t>
      </w:r>
      <w:proofErr w:type="spellStart"/>
      <w:r w:rsidRPr="000B1B26">
        <w:rPr>
          <w:rFonts w:asciiTheme="minorHAnsi" w:hAnsiTheme="minorHAnsi" w:cs="Arial"/>
          <w:sz w:val="20"/>
          <w:szCs w:val="20"/>
        </w:rPr>
        <w:t>Index</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Islamicus</w:t>
      </w:r>
      <w:proofErr w:type="spellEnd"/>
      <w:r w:rsidRPr="000B1B26">
        <w:rPr>
          <w:rFonts w:asciiTheme="minorHAnsi" w:hAnsiTheme="minorHAnsi" w:cs="Arial"/>
          <w:sz w:val="20"/>
          <w:szCs w:val="20"/>
        </w:rPr>
        <w:t xml:space="preserve">, Dialnet, DICE, ICDS 4,2) o </w:t>
      </w:r>
      <w:r w:rsidRPr="000B1B26">
        <w:rPr>
          <w:rFonts w:asciiTheme="minorHAnsi" w:hAnsiTheme="minorHAnsi" w:cs="Arial"/>
          <w:i/>
          <w:sz w:val="20"/>
          <w:szCs w:val="20"/>
        </w:rPr>
        <w:t xml:space="preserve">Feminismo/s </w:t>
      </w:r>
      <w:r w:rsidRPr="000B1B26">
        <w:rPr>
          <w:rFonts w:asciiTheme="minorHAnsi" w:hAnsiTheme="minorHAnsi" w:cs="Arial"/>
          <w:sz w:val="20"/>
          <w:szCs w:val="20"/>
        </w:rPr>
        <w:t>(indexada en MLA, Dialnet,</w:t>
      </w:r>
      <w:r w:rsidR="00452692" w:rsidRPr="000B1B26">
        <w:rPr>
          <w:rFonts w:asciiTheme="minorHAnsi" w:hAnsiTheme="minorHAnsi" w:cs="Arial"/>
          <w:sz w:val="20"/>
          <w:szCs w:val="20"/>
        </w:rPr>
        <w:t xml:space="preserve"> </w:t>
      </w:r>
      <w:proofErr w:type="spellStart"/>
      <w:r w:rsidR="00452692" w:rsidRPr="000B1B26">
        <w:rPr>
          <w:rFonts w:asciiTheme="minorHAnsi" w:hAnsiTheme="minorHAnsi" w:cs="Arial"/>
          <w:sz w:val="20"/>
          <w:szCs w:val="20"/>
        </w:rPr>
        <w:t>ERIHPlus</w:t>
      </w:r>
      <w:proofErr w:type="spellEnd"/>
      <w:r w:rsidR="00452692" w:rsidRPr="000B1B26">
        <w:rPr>
          <w:rFonts w:asciiTheme="minorHAnsi" w:hAnsiTheme="minorHAnsi" w:cs="Arial"/>
          <w:sz w:val="20"/>
          <w:szCs w:val="20"/>
        </w:rPr>
        <w:t xml:space="preserve">, </w:t>
      </w:r>
      <w:proofErr w:type="spellStart"/>
      <w:r w:rsidR="00452692" w:rsidRPr="000B1B26">
        <w:rPr>
          <w:rFonts w:asciiTheme="minorHAnsi" w:hAnsiTheme="minorHAnsi" w:cs="Arial"/>
          <w:sz w:val="20"/>
          <w:szCs w:val="20"/>
        </w:rPr>
        <w:t>Latindex</w:t>
      </w:r>
      <w:proofErr w:type="spellEnd"/>
      <w:r w:rsidR="00452692" w:rsidRPr="000B1B26">
        <w:rPr>
          <w:rFonts w:asciiTheme="minorHAnsi" w:hAnsiTheme="minorHAnsi" w:cs="Arial"/>
          <w:sz w:val="20"/>
          <w:szCs w:val="20"/>
        </w:rPr>
        <w:t xml:space="preserve">, ICDS 4,1).  </w:t>
      </w:r>
      <w:r w:rsidRPr="000B1B26">
        <w:rPr>
          <w:rFonts w:asciiTheme="minorHAnsi" w:hAnsiTheme="minorHAnsi" w:cs="Arial"/>
          <w:sz w:val="20"/>
          <w:szCs w:val="20"/>
        </w:rPr>
        <w:t xml:space="preserve">En Google </w:t>
      </w:r>
      <w:proofErr w:type="spellStart"/>
      <w:r w:rsidRPr="000B1B26">
        <w:rPr>
          <w:rFonts w:asciiTheme="minorHAnsi" w:hAnsiTheme="minorHAnsi" w:cs="Arial"/>
          <w:sz w:val="20"/>
          <w:szCs w:val="20"/>
        </w:rPr>
        <w:t>Scholar</w:t>
      </w:r>
      <w:proofErr w:type="spellEnd"/>
      <w:r w:rsidRPr="000B1B26">
        <w:rPr>
          <w:rFonts w:asciiTheme="minorHAnsi" w:hAnsiTheme="minorHAnsi" w:cs="Arial"/>
          <w:sz w:val="20"/>
          <w:szCs w:val="20"/>
        </w:rPr>
        <w:t xml:space="preserve"> </w:t>
      </w:r>
      <w:r w:rsidR="00243BCC" w:rsidRPr="000B1B26">
        <w:rPr>
          <w:rFonts w:asciiTheme="minorHAnsi" w:hAnsiTheme="minorHAnsi" w:cs="Arial"/>
          <w:sz w:val="20"/>
          <w:szCs w:val="20"/>
        </w:rPr>
        <w:t>aparezco con 146</w:t>
      </w:r>
      <w:r w:rsidRPr="000B1B26">
        <w:rPr>
          <w:rFonts w:asciiTheme="minorHAnsi" w:hAnsiTheme="minorHAnsi" w:cs="Arial"/>
          <w:sz w:val="20"/>
          <w:szCs w:val="20"/>
        </w:rPr>
        <w:t xml:space="preserve"> citas</w:t>
      </w:r>
      <w:r w:rsidR="005345C6" w:rsidRPr="000B1B26">
        <w:rPr>
          <w:rFonts w:asciiTheme="minorHAnsi" w:hAnsiTheme="minorHAnsi" w:cs="Arial"/>
          <w:sz w:val="20"/>
          <w:szCs w:val="20"/>
        </w:rPr>
        <w:t>, 23 de ellas en el año 2019, y cuento con un índice h de 6</w:t>
      </w:r>
      <w:r w:rsidRPr="000B1B26">
        <w:rPr>
          <w:rFonts w:asciiTheme="minorHAnsi" w:hAnsiTheme="minorHAnsi" w:cs="Arial"/>
          <w:sz w:val="20"/>
          <w:szCs w:val="20"/>
        </w:rPr>
        <w:t xml:space="preserve"> y u</w:t>
      </w:r>
      <w:r w:rsidR="005345C6" w:rsidRPr="000B1B26">
        <w:rPr>
          <w:rFonts w:asciiTheme="minorHAnsi" w:hAnsiTheme="minorHAnsi" w:cs="Arial"/>
          <w:sz w:val="20"/>
          <w:szCs w:val="20"/>
        </w:rPr>
        <w:t>n índice i10 de 4</w:t>
      </w:r>
      <w:r w:rsidRPr="000B1B26">
        <w:rPr>
          <w:rFonts w:asciiTheme="minorHAnsi" w:hAnsiTheme="minorHAnsi" w:cs="Arial"/>
          <w:sz w:val="20"/>
          <w:szCs w:val="20"/>
        </w:rPr>
        <w:t>.</w:t>
      </w:r>
    </w:p>
    <w:p w14:paraId="4E28B136" w14:textId="77777777" w:rsidR="007A4191" w:rsidRPr="000B1B26" w:rsidRDefault="007A4191" w:rsidP="00BF3217">
      <w:pPr>
        <w:spacing w:after="0" w:line="240" w:lineRule="auto"/>
        <w:jc w:val="both"/>
        <w:rPr>
          <w:rFonts w:asciiTheme="minorHAnsi" w:hAnsiTheme="minorHAnsi" w:cs="Arial"/>
          <w:b/>
          <w:sz w:val="20"/>
          <w:szCs w:val="20"/>
        </w:rPr>
      </w:pPr>
    </w:p>
    <w:p w14:paraId="0A23432E" w14:textId="77777777" w:rsidR="001406E4" w:rsidRPr="000B1B26" w:rsidRDefault="006B2155" w:rsidP="00BF3217">
      <w:pPr>
        <w:spacing w:after="0" w:line="240" w:lineRule="auto"/>
        <w:jc w:val="both"/>
        <w:rPr>
          <w:rFonts w:asciiTheme="minorHAnsi" w:hAnsiTheme="minorHAnsi" w:cs="Arial"/>
          <w:b/>
          <w:sz w:val="20"/>
          <w:szCs w:val="20"/>
        </w:rPr>
      </w:pPr>
      <w:r w:rsidRPr="000B1B26">
        <w:rPr>
          <w:rFonts w:asciiTheme="minorHAnsi" w:hAnsiTheme="minorHAnsi" w:cs="Arial"/>
          <w:b/>
          <w:sz w:val="20"/>
          <w:szCs w:val="20"/>
        </w:rPr>
        <w:t xml:space="preserve">Parte </w:t>
      </w:r>
      <w:r w:rsidR="001406E4" w:rsidRPr="000B1B26">
        <w:rPr>
          <w:rFonts w:asciiTheme="minorHAnsi" w:hAnsiTheme="minorHAnsi" w:cs="Arial"/>
          <w:b/>
          <w:sz w:val="20"/>
          <w:szCs w:val="20"/>
        </w:rPr>
        <w:t xml:space="preserve">B. </w:t>
      </w:r>
      <w:r w:rsidR="00CD23DD" w:rsidRPr="000B1B26">
        <w:rPr>
          <w:rFonts w:asciiTheme="minorHAnsi" w:hAnsiTheme="minorHAnsi" w:cs="Arial"/>
          <w:b/>
          <w:sz w:val="20"/>
          <w:szCs w:val="20"/>
        </w:rPr>
        <w:t>RESUMEN LIBRE DEL</w:t>
      </w:r>
      <w:r w:rsidR="001406E4" w:rsidRPr="000B1B26">
        <w:rPr>
          <w:rFonts w:asciiTheme="minorHAnsi" w:hAnsiTheme="minorHAnsi" w:cs="Arial"/>
          <w:b/>
          <w:sz w:val="20"/>
          <w:szCs w:val="20"/>
        </w:rPr>
        <w:t xml:space="preserve"> </w:t>
      </w:r>
      <w:r w:rsidR="00B67504" w:rsidRPr="000B1B26">
        <w:rPr>
          <w:rFonts w:asciiTheme="minorHAnsi" w:hAnsiTheme="minorHAnsi" w:cs="Arial"/>
          <w:b/>
          <w:sz w:val="20"/>
          <w:szCs w:val="20"/>
        </w:rPr>
        <w:t>CURRÍCULUM</w:t>
      </w:r>
      <w:r w:rsidR="001406E4" w:rsidRPr="000B1B26">
        <w:rPr>
          <w:rFonts w:asciiTheme="minorHAnsi" w:hAnsiTheme="minorHAnsi" w:cs="Arial"/>
          <w:b/>
          <w:sz w:val="20"/>
          <w:szCs w:val="20"/>
        </w:rPr>
        <w:t xml:space="preserve"> </w:t>
      </w:r>
      <w:r w:rsidR="001406E4" w:rsidRPr="000B1B26">
        <w:rPr>
          <w:rFonts w:asciiTheme="minorHAnsi" w:hAnsiTheme="minorHAnsi" w:cs="Arial"/>
          <w:i/>
          <w:sz w:val="20"/>
          <w:szCs w:val="20"/>
        </w:rPr>
        <w:t>(</w:t>
      </w:r>
      <w:r w:rsidR="0024160D" w:rsidRPr="000B1B26">
        <w:rPr>
          <w:rFonts w:asciiTheme="minorHAnsi" w:hAnsiTheme="minorHAnsi" w:cs="Arial"/>
          <w:i/>
          <w:sz w:val="20"/>
          <w:szCs w:val="20"/>
        </w:rPr>
        <w:t>m</w:t>
      </w:r>
      <w:r w:rsidR="001406E4" w:rsidRPr="000B1B26">
        <w:rPr>
          <w:rFonts w:asciiTheme="minorHAnsi" w:hAnsiTheme="minorHAnsi" w:cs="Arial"/>
          <w:i/>
          <w:sz w:val="20"/>
          <w:szCs w:val="20"/>
        </w:rPr>
        <w:t>áximo 3500 caracteres</w:t>
      </w:r>
      <w:r w:rsidR="001467B2" w:rsidRPr="000B1B26">
        <w:rPr>
          <w:rFonts w:asciiTheme="minorHAnsi" w:hAnsiTheme="minorHAnsi" w:cs="Arial"/>
          <w:i/>
          <w:sz w:val="20"/>
          <w:szCs w:val="20"/>
        </w:rPr>
        <w:t xml:space="preserve">, incluyendo espacios en </w:t>
      </w:r>
      <w:r w:rsidRPr="000B1B26">
        <w:rPr>
          <w:rFonts w:asciiTheme="minorHAnsi" w:hAnsiTheme="minorHAnsi" w:cs="Arial"/>
          <w:i/>
          <w:sz w:val="20"/>
          <w:szCs w:val="20"/>
        </w:rPr>
        <w:t>b</w:t>
      </w:r>
      <w:r w:rsidR="001467B2" w:rsidRPr="000B1B26">
        <w:rPr>
          <w:rFonts w:asciiTheme="minorHAnsi" w:hAnsiTheme="minorHAnsi" w:cs="Arial"/>
          <w:i/>
          <w:sz w:val="20"/>
          <w:szCs w:val="20"/>
        </w:rPr>
        <w:t>lanco</w:t>
      </w:r>
      <w:r w:rsidR="001406E4" w:rsidRPr="000B1B26">
        <w:rPr>
          <w:rFonts w:asciiTheme="minorHAnsi" w:hAnsiTheme="minorHAnsi" w:cs="Arial"/>
          <w:i/>
          <w:sz w:val="20"/>
          <w:szCs w:val="20"/>
        </w:rPr>
        <w:t>)</w:t>
      </w:r>
    </w:p>
    <w:p w14:paraId="05D4F808" w14:textId="77777777" w:rsidR="00090E15" w:rsidRPr="000B1B26" w:rsidRDefault="00090E15" w:rsidP="00BF3217">
      <w:pPr>
        <w:spacing w:after="0" w:line="240" w:lineRule="auto"/>
        <w:jc w:val="both"/>
        <w:rPr>
          <w:rFonts w:asciiTheme="minorHAnsi" w:hAnsiTheme="minorHAnsi" w:cs="Arial"/>
          <w:sz w:val="20"/>
          <w:szCs w:val="20"/>
        </w:rPr>
      </w:pPr>
    </w:p>
    <w:p w14:paraId="563C06D9" w14:textId="77777777" w:rsidR="007A4191" w:rsidRPr="000B1B26" w:rsidRDefault="007A4191" w:rsidP="00BF3217">
      <w:pPr>
        <w:spacing w:after="0" w:line="240" w:lineRule="auto"/>
        <w:jc w:val="both"/>
        <w:rPr>
          <w:rFonts w:asciiTheme="minorHAnsi" w:hAnsiTheme="minorHAnsi" w:cs="Arial"/>
          <w:sz w:val="20"/>
          <w:szCs w:val="20"/>
        </w:rPr>
      </w:pPr>
      <w:r w:rsidRPr="000B1B26">
        <w:rPr>
          <w:rFonts w:asciiTheme="minorHAnsi" w:hAnsiTheme="minorHAnsi" w:cs="Arial"/>
          <w:sz w:val="20"/>
          <w:szCs w:val="20"/>
        </w:rPr>
        <w:t xml:space="preserve">Mi trayectoria como investigadora empezó en 1997 cuando inicié mi tesis doctoral bajo la supervisión de Miguel Hernando de Larramendi sobre el impacto del islamismo sobre las relaciones exteriores de Argelia con Francia y Estados Unidos durante la década de los noventa. Leí la tesis doctoral en diciembre de 2002 y una versión revisada y actualizada de la misma fue publicada en 2008 por Ediciones de Oriente y del Mediterráneo con el título: </w:t>
      </w:r>
      <w:r w:rsidRPr="000B1B26">
        <w:rPr>
          <w:rFonts w:asciiTheme="minorHAnsi" w:hAnsiTheme="minorHAnsi" w:cs="Arial"/>
          <w:i/>
          <w:sz w:val="20"/>
          <w:szCs w:val="20"/>
        </w:rPr>
        <w:t>Islamismo y democracia en Argelia. Francia y Estados Unidos frente al conflicto</w:t>
      </w:r>
      <w:r w:rsidRPr="000B1B26">
        <w:rPr>
          <w:rFonts w:asciiTheme="minorHAnsi" w:hAnsiTheme="minorHAnsi" w:cs="Arial"/>
          <w:sz w:val="20"/>
          <w:szCs w:val="20"/>
        </w:rPr>
        <w:t xml:space="preserve">. Desde entonces he seguido ampliando mi experiencia investigadora y docente que resumo a continuación resaltando los aspectos mas relevantes de la misma. </w:t>
      </w:r>
    </w:p>
    <w:p w14:paraId="57DF98A9" w14:textId="77777777" w:rsidR="007A4191" w:rsidRPr="000B1B26" w:rsidRDefault="007A4191" w:rsidP="00BF3217">
      <w:pPr>
        <w:spacing w:after="0" w:line="240" w:lineRule="auto"/>
        <w:jc w:val="both"/>
        <w:rPr>
          <w:rFonts w:asciiTheme="minorHAnsi" w:hAnsiTheme="minorHAnsi" w:cs="Arial"/>
          <w:sz w:val="20"/>
          <w:szCs w:val="20"/>
        </w:rPr>
      </w:pPr>
      <w:r w:rsidRPr="000B1B26">
        <w:rPr>
          <w:rFonts w:asciiTheme="minorHAnsi" w:hAnsiTheme="minorHAnsi" w:cs="Arial"/>
          <w:sz w:val="20"/>
          <w:szCs w:val="20"/>
        </w:rPr>
        <w:t xml:space="preserve">En lo que concierne mi actividad como investigadora he seguido dos vías paralelas una académica y otra focalizada en la investigación aplicada con entidades privadas. En el ámbito académico soy investigadora asociada del Taller de Estudios Internacionales Mediterráneos de la Universidad Autónoma y del Grupo de Estudios sobre las Sociedades Árabes y Musulmanes de la Universidad de Castilla La Mancha y he formado parte del equipo de investigación de 4 proyectos I+D en los últimos diez años. En el ámbito de instituciones privadas he sido investigadora contratada en el Instituto de Estudios sobre Conflictos y Acción Humanitaria de 2003 a 2011 y he sido responsable de investigación de la plataforma Encuentro Civil Euro mediterráneo (2011-2013) integrada por organizaciones de la sociedad civil. En estos dos últimos casos he coordinado investigaciones sobre el terreno tanto en el Magreb como en Oriente Medio. Tanto en el ámbito académico como en el privado mi producción investigadora se articula en dos líneas principales relacionadas entre sí y han quedado reflejadas en las diversas publicaciones de las que soy autora o </w:t>
      </w:r>
      <w:proofErr w:type="spellStart"/>
      <w:r w:rsidRPr="000B1B26">
        <w:rPr>
          <w:rFonts w:asciiTheme="minorHAnsi" w:hAnsiTheme="minorHAnsi" w:cs="Arial"/>
          <w:sz w:val="20"/>
          <w:szCs w:val="20"/>
        </w:rPr>
        <w:t>co-autora</w:t>
      </w:r>
      <w:proofErr w:type="spellEnd"/>
      <w:r w:rsidRPr="000B1B26">
        <w:rPr>
          <w:rFonts w:asciiTheme="minorHAnsi" w:hAnsiTheme="minorHAnsi" w:cs="Arial"/>
          <w:sz w:val="20"/>
          <w:szCs w:val="20"/>
        </w:rPr>
        <w:t xml:space="preserve"> (libros, capítulos de libros, revistas y participación en cursos y conferencias). La primera línea esta centrada en el estudio de las relaciones internacionales entre </w:t>
      </w:r>
      <w:r w:rsidRPr="000B1B26">
        <w:rPr>
          <w:rFonts w:asciiTheme="minorHAnsi" w:hAnsiTheme="minorHAnsi" w:cs="Arial"/>
          <w:sz w:val="20"/>
          <w:szCs w:val="20"/>
        </w:rPr>
        <w:lastRenderedPageBreak/>
        <w:t xml:space="preserve">Europa y el Norte de África y algunos países de Oriente Medio y más particularmente en el análisis de la cooperación al desarrollo destinada a estos países. La segunda ha sido orientada hacia el estudio de movimientos sociales y organizaciones de la sociedad civil en diversos países del norte de África y de Oriente Medio. Mi actividad investigadora es en gran parte el resultado de mi participación en 4 proyectos de investigación: en los últimos diez años he sido autora y </w:t>
      </w:r>
      <w:proofErr w:type="spellStart"/>
      <w:r w:rsidRPr="000B1B26">
        <w:rPr>
          <w:rFonts w:asciiTheme="minorHAnsi" w:hAnsiTheme="minorHAnsi" w:cs="Arial"/>
          <w:sz w:val="20"/>
          <w:szCs w:val="20"/>
        </w:rPr>
        <w:t>co-autora</w:t>
      </w:r>
      <w:proofErr w:type="spellEnd"/>
      <w:r w:rsidRPr="000B1B26">
        <w:rPr>
          <w:rFonts w:asciiTheme="minorHAnsi" w:hAnsiTheme="minorHAnsi" w:cs="Arial"/>
          <w:sz w:val="20"/>
          <w:szCs w:val="20"/>
        </w:rPr>
        <w:t xml:space="preserve"> de varias publicaciones y una de ellas como coordinadora y editora: “Sociedad civil y transiciones políticas en el Norte de África” publicado por la editorial Icaria. En el marco de estos proyectos he tenido también la oportunidad de dar conferencias y ponencias en el ámbito nacional e internacional. Finalmente mi experiencia docente empezó en 2006 año en el que imparto un curso de dos créditos en el marco del doctorado del Taller de Estudios Internacionales Mediterráneos del departamento de estudios árabes e islámicos de la Universidad Autónoma de Madrid.  Esta actividad docente se ha completado con colaboraciones puntuales con diversas Universidades: Universidad Complutense de Madrid, (Facultad de ciencias políticas y Facultad de Ciencias de la Información). Universidad Autónoma de Madrid (Facultad de Filología); Universidad Castilla-La Mancha, (Humanidades). La combinación de proyectos de investigación académicos con proyectos promovidos por entidades privadas mas enfocados a la investigación aplicada a enriquecido mi trayectoria como investigadora y docente, dándome una solida experiencia y conocimiento de los campos de investigación en los cuales me he especializado. </w:t>
      </w:r>
    </w:p>
    <w:p w14:paraId="37F05F77" w14:textId="77777777" w:rsidR="007A4191" w:rsidRPr="000B1B26" w:rsidRDefault="007A4191" w:rsidP="00BF3217">
      <w:pPr>
        <w:spacing w:after="0" w:line="240" w:lineRule="auto"/>
        <w:jc w:val="both"/>
        <w:rPr>
          <w:rFonts w:asciiTheme="minorHAnsi" w:hAnsiTheme="minorHAnsi" w:cs="Arial"/>
          <w:b/>
          <w:sz w:val="20"/>
          <w:szCs w:val="20"/>
        </w:rPr>
      </w:pPr>
    </w:p>
    <w:p w14:paraId="1B8B2A6E" w14:textId="77777777" w:rsidR="001406E4" w:rsidRPr="000B1B26" w:rsidRDefault="006B2155" w:rsidP="00BF3217">
      <w:pPr>
        <w:spacing w:after="0" w:line="240" w:lineRule="auto"/>
        <w:jc w:val="both"/>
        <w:rPr>
          <w:rFonts w:asciiTheme="minorHAnsi" w:hAnsiTheme="minorHAnsi" w:cs="Arial"/>
          <w:b/>
          <w:i/>
          <w:color w:val="A6A6A6"/>
          <w:sz w:val="20"/>
          <w:szCs w:val="20"/>
        </w:rPr>
      </w:pPr>
      <w:r w:rsidRPr="000B1B26">
        <w:rPr>
          <w:rFonts w:asciiTheme="minorHAnsi" w:hAnsiTheme="minorHAnsi" w:cs="Arial"/>
          <w:b/>
          <w:sz w:val="20"/>
          <w:szCs w:val="20"/>
        </w:rPr>
        <w:t xml:space="preserve">Parte </w:t>
      </w:r>
      <w:r w:rsidR="001406E4" w:rsidRPr="000B1B26">
        <w:rPr>
          <w:rFonts w:asciiTheme="minorHAnsi" w:hAnsiTheme="minorHAnsi" w:cs="Arial"/>
          <w:b/>
          <w:sz w:val="20"/>
          <w:szCs w:val="20"/>
        </w:rPr>
        <w:t xml:space="preserve">C. </w:t>
      </w:r>
      <w:r w:rsidR="00090E15" w:rsidRPr="000B1B26">
        <w:rPr>
          <w:rFonts w:asciiTheme="minorHAnsi" w:hAnsiTheme="minorHAnsi" w:cs="Arial"/>
          <w:b/>
          <w:sz w:val="20"/>
          <w:szCs w:val="20"/>
        </w:rPr>
        <w:t>MÉRITOS MÁS RELEVANTES</w:t>
      </w:r>
      <w:r w:rsidR="001406E4" w:rsidRPr="000B1B26">
        <w:rPr>
          <w:rFonts w:asciiTheme="minorHAnsi" w:hAnsiTheme="minorHAnsi" w:cs="Arial"/>
          <w:b/>
          <w:sz w:val="20"/>
          <w:szCs w:val="20"/>
        </w:rPr>
        <w:t xml:space="preserve"> </w:t>
      </w:r>
      <w:r w:rsidR="00090E15" w:rsidRPr="000B1B26">
        <w:rPr>
          <w:rFonts w:asciiTheme="minorHAnsi" w:hAnsiTheme="minorHAnsi" w:cs="Arial"/>
          <w:i/>
          <w:sz w:val="20"/>
          <w:szCs w:val="20"/>
        </w:rPr>
        <w:t>(ordenados por tipologí</w:t>
      </w:r>
      <w:r w:rsidR="001406E4" w:rsidRPr="000B1B26">
        <w:rPr>
          <w:rFonts w:asciiTheme="minorHAnsi" w:hAnsiTheme="minorHAnsi" w:cs="Arial"/>
          <w:i/>
          <w:sz w:val="20"/>
          <w:szCs w:val="20"/>
        </w:rPr>
        <w:t>a</w:t>
      </w:r>
      <w:r w:rsidR="00090E15" w:rsidRPr="000B1B26">
        <w:rPr>
          <w:rFonts w:asciiTheme="minorHAnsi" w:hAnsiTheme="minorHAnsi" w:cs="Arial"/>
          <w:i/>
          <w:sz w:val="20"/>
          <w:szCs w:val="20"/>
        </w:rPr>
        <w:t>)</w:t>
      </w:r>
    </w:p>
    <w:p w14:paraId="44E77B67" w14:textId="77777777" w:rsidR="00090E15" w:rsidRPr="000B1B26" w:rsidRDefault="00090E15" w:rsidP="00BF3217">
      <w:pPr>
        <w:spacing w:after="0" w:line="240" w:lineRule="auto"/>
        <w:jc w:val="both"/>
        <w:rPr>
          <w:rFonts w:asciiTheme="minorHAnsi" w:eastAsia="Times New Roman" w:hAnsiTheme="minorHAnsi" w:cs="Arial"/>
          <w:noProof/>
          <w:color w:val="000000"/>
          <w:sz w:val="20"/>
          <w:szCs w:val="20"/>
          <w:lang w:eastAsia="es-ES"/>
        </w:rPr>
      </w:pPr>
    </w:p>
    <w:p w14:paraId="7F75F628" w14:textId="77777777" w:rsidR="00CD23DD" w:rsidRPr="000B1B26" w:rsidRDefault="00CD23DD" w:rsidP="00BF3217">
      <w:pPr>
        <w:spacing w:after="0" w:line="240" w:lineRule="auto"/>
        <w:jc w:val="both"/>
        <w:rPr>
          <w:rFonts w:asciiTheme="minorHAnsi" w:eastAsia="Times New Roman" w:hAnsiTheme="minorHAnsi" w:cs="Arial"/>
          <w:b/>
          <w:noProof/>
          <w:color w:val="000000"/>
          <w:sz w:val="20"/>
          <w:szCs w:val="20"/>
          <w:lang w:val="es-ES_tradnl" w:eastAsia="es-ES"/>
        </w:rPr>
      </w:pPr>
      <w:r w:rsidRPr="000B1B26">
        <w:rPr>
          <w:rFonts w:asciiTheme="minorHAnsi" w:eastAsia="Times New Roman" w:hAnsiTheme="minorHAnsi" w:cs="Arial"/>
          <w:b/>
          <w:noProof/>
          <w:color w:val="000000"/>
          <w:sz w:val="20"/>
          <w:szCs w:val="20"/>
          <w:lang w:val="es-ES_tradnl" w:eastAsia="es-ES"/>
        </w:rPr>
        <w:t>C</w:t>
      </w:r>
      <w:r w:rsidR="00090E15" w:rsidRPr="000B1B26">
        <w:rPr>
          <w:rFonts w:asciiTheme="minorHAnsi" w:eastAsia="Times New Roman" w:hAnsiTheme="minorHAnsi" w:cs="Arial"/>
          <w:b/>
          <w:noProof/>
          <w:color w:val="000000"/>
          <w:sz w:val="20"/>
          <w:szCs w:val="20"/>
          <w:lang w:val="es-ES_tradnl" w:eastAsia="es-ES"/>
        </w:rPr>
        <w:t>.</w:t>
      </w:r>
      <w:r w:rsidRPr="000B1B26">
        <w:rPr>
          <w:rFonts w:asciiTheme="minorHAnsi" w:eastAsia="Times New Roman" w:hAnsiTheme="minorHAnsi" w:cs="Arial"/>
          <w:b/>
          <w:noProof/>
          <w:color w:val="000000"/>
          <w:sz w:val="20"/>
          <w:szCs w:val="20"/>
          <w:lang w:val="es-ES_tradnl" w:eastAsia="es-ES"/>
        </w:rPr>
        <w:t>1. Publicaciones</w:t>
      </w:r>
    </w:p>
    <w:p w14:paraId="6B715144" w14:textId="77777777" w:rsidR="006C4C71" w:rsidRPr="000B1B26" w:rsidRDefault="006C4C71" w:rsidP="00BF3217">
      <w:pPr>
        <w:spacing w:after="0" w:line="240" w:lineRule="auto"/>
        <w:jc w:val="both"/>
        <w:rPr>
          <w:rFonts w:asciiTheme="minorHAnsi" w:eastAsia="Times New Roman" w:hAnsiTheme="minorHAnsi" w:cs="Arial"/>
          <w:b/>
          <w:noProof/>
          <w:color w:val="000000"/>
          <w:sz w:val="20"/>
          <w:szCs w:val="20"/>
          <w:lang w:val="es-ES_tradnl" w:eastAsia="es-ES"/>
        </w:rPr>
      </w:pPr>
    </w:p>
    <w:p w14:paraId="2C477361" w14:textId="77777777" w:rsidR="00EE4283" w:rsidRDefault="004C032F" w:rsidP="00BF3217">
      <w:pPr>
        <w:spacing w:after="0" w:line="240" w:lineRule="auto"/>
        <w:jc w:val="both"/>
        <w:rPr>
          <w:rFonts w:asciiTheme="minorHAnsi" w:eastAsia="Times New Roman" w:hAnsiTheme="minorHAnsi" w:cs="Arial"/>
          <w:b/>
          <w:noProof/>
          <w:color w:val="000000"/>
          <w:sz w:val="20"/>
          <w:szCs w:val="20"/>
          <w:lang w:val="es-ES_tradnl" w:eastAsia="es-ES"/>
        </w:rPr>
      </w:pPr>
      <w:r w:rsidRPr="000B1B26">
        <w:rPr>
          <w:rFonts w:asciiTheme="minorHAnsi" w:eastAsia="Times New Roman" w:hAnsiTheme="minorHAnsi" w:cs="Arial"/>
          <w:b/>
          <w:noProof/>
          <w:color w:val="000000"/>
          <w:sz w:val="20"/>
          <w:szCs w:val="20"/>
          <w:lang w:val="es-ES_tradnl" w:eastAsia="es-ES"/>
        </w:rPr>
        <w:t>Artículos en revistas:</w:t>
      </w:r>
    </w:p>
    <w:p w14:paraId="260285C0" w14:textId="77777777" w:rsidR="00D412EC" w:rsidRPr="00D412EC" w:rsidRDefault="00D412EC" w:rsidP="00BF3217">
      <w:pPr>
        <w:spacing w:after="0" w:line="240" w:lineRule="auto"/>
        <w:jc w:val="both"/>
        <w:rPr>
          <w:rFonts w:asciiTheme="minorHAnsi" w:eastAsia="Times New Roman" w:hAnsiTheme="minorHAnsi" w:cstheme="minorHAnsi"/>
          <w:sz w:val="24"/>
          <w:szCs w:val="24"/>
          <w:lang w:eastAsia="es-ES_tradnl"/>
        </w:rPr>
      </w:pPr>
    </w:p>
    <w:p w14:paraId="2511DBAD" w14:textId="5D9B2F04" w:rsidR="00504FF0" w:rsidRPr="00504FF0" w:rsidRDefault="00504FF0" w:rsidP="00BF3217">
      <w:pPr>
        <w:spacing w:after="0" w:line="240" w:lineRule="auto"/>
        <w:jc w:val="both"/>
        <w:rPr>
          <w:rFonts w:asciiTheme="minorHAnsi" w:hAnsiTheme="minorHAnsi" w:cstheme="minorHAnsi"/>
          <w:color w:val="222222"/>
          <w:sz w:val="20"/>
          <w:szCs w:val="20"/>
          <w:shd w:val="clear" w:color="auto" w:fill="FFFFFF"/>
          <w:lang w:val="en-US"/>
        </w:rPr>
      </w:pPr>
      <w:r w:rsidRPr="00504FF0">
        <w:rPr>
          <w:rFonts w:asciiTheme="minorHAnsi" w:hAnsiTheme="minorHAnsi" w:cstheme="minorHAnsi"/>
          <w:color w:val="222222"/>
          <w:sz w:val="20"/>
          <w:szCs w:val="20"/>
          <w:shd w:val="clear" w:color="auto" w:fill="FFFFFF"/>
          <w:lang w:val="en-US"/>
        </w:rPr>
        <w:t>Thieux, L. y Raouf Farrah</w:t>
      </w:r>
      <w:r>
        <w:rPr>
          <w:rFonts w:asciiTheme="minorHAnsi" w:hAnsiTheme="minorHAnsi" w:cstheme="minorHAnsi"/>
          <w:color w:val="222222"/>
          <w:sz w:val="20"/>
          <w:szCs w:val="20"/>
          <w:shd w:val="clear" w:color="auto" w:fill="FFFFFF"/>
          <w:lang w:val="en-US"/>
        </w:rPr>
        <w:t>, R. (2025)</w:t>
      </w:r>
      <w:r w:rsidRPr="00504FF0">
        <w:rPr>
          <w:rFonts w:asciiTheme="minorHAnsi" w:hAnsiTheme="minorHAnsi" w:cstheme="minorHAnsi"/>
          <w:color w:val="222222"/>
          <w:sz w:val="20"/>
          <w:szCs w:val="20"/>
          <w:shd w:val="clear" w:color="auto" w:fill="FFFFFF"/>
          <w:lang w:val="en-US"/>
        </w:rPr>
        <w:t>. Algeria and Western Sahara: reactivating the principle of just cause in the post-Hirak era». Journal of North African Studies, 2025, https://doi.org/10.1080/13629387.2025.2480737.</w:t>
      </w:r>
    </w:p>
    <w:p w14:paraId="05AFAF84" w14:textId="77777777" w:rsidR="00504FF0" w:rsidRDefault="00504FF0" w:rsidP="00BF3217">
      <w:pPr>
        <w:spacing w:after="0" w:line="240" w:lineRule="auto"/>
        <w:jc w:val="both"/>
        <w:rPr>
          <w:rFonts w:asciiTheme="minorHAnsi" w:hAnsiTheme="minorHAnsi" w:cstheme="minorHAnsi"/>
          <w:color w:val="222222"/>
          <w:sz w:val="20"/>
          <w:szCs w:val="20"/>
          <w:shd w:val="clear" w:color="auto" w:fill="FFFFFF"/>
          <w:lang w:val="en-US"/>
        </w:rPr>
      </w:pPr>
    </w:p>
    <w:p w14:paraId="3F536263" w14:textId="6B967266" w:rsidR="00BF3217" w:rsidRDefault="00BF3217" w:rsidP="00BF3217">
      <w:pPr>
        <w:spacing w:after="0" w:line="240" w:lineRule="auto"/>
        <w:jc w:val="both"/>
        <w:rPr>
          <w:rFonts w:asciiTheme="minorHAnsi" w:hAnsiTheme="minorHAnsi" w:cstheme="minorHAnsi"/>
          <w:color w:val="222222"/>
          <w:sz w:val="20"/>
          <w:szCs w:val="20"/>
          <w:shd w:val="clear" w:color="auto" w:fill="FFFFFF"/>
        </w:rPr>
      </w:pPr>
      <w:r w:rsidRPr="00BF3217">
        <w:rPr>
          <w:rFonts w:asciiTheme="minorHAnsi" w:hAnsiTheme="minorHAnsi" w:cstheme="minorHAnsi"/>
          <w:color w:val="222222"/>
          <w:sz w:val="20"/>
          <w:szCs w:val="20"/>
          <w:shd w:val="clear" w:color="auto" w:fill="FFFFFF"/>
        </w:rPr>
        <w:t>Thieux, L. (2024). El autoritarismo</w:t>
      </w:r>
      <w:r w:rsidR="00504FF0">
        <w:rPr>
          <w:rFonts w:asciiTheme="minorHAnsi" w:hAnsiTheme="minorHAnsi" w:cstheme="minorHAnsi"/>
          <w:color w:val="222222"/>
          <w:sz w:val="20"/>
          <w:szCs w:val="20"/>
          <w:shd w:val="clear" w:color="auto" w:fill="FFFFFF"/>
        </w:rPr>
        <w:t xml:space="preserve"> </w:t>
      </w:r>
      <w:r w:rsidRPr="00BF3217">
        <w:rPr>
          <w:rFonts w:asciiTheme="minorHAnsi" w:hAnsiTheme="minorHAnsi" w:cstheme="minorHAnsi"/>
          <w:color w:val="222222"/>
          <w:sz w:val="20"/>
          <w:szCs w:val="20"/>
          <w:shd w:val="clear" w:color="auto" w:fill="FFFFFF"/>
        </w:rPr>
        <w:t xml:space="preserve">sin complejos se impone en Argelia y Túnez. </w:t>
      </w:r>
      <w:proofErr w:type="spellStart"/>
      <w:r w:rsidRPr="00BF3217">
        <w:rPr>
          <w:rFonts w:asciiTheme="minorHAnsi" w:hAnsiTheme="minorHAnsi" w:cstheme="minorHAnsi"/>
          <w:color w:val="222222"/>
          <w:sz w:val="20"/>
          <w:szCs w:val="20"/>
          <w:shd w:val="clear" w:color="auto" w:fill="FFFFFF"/>
        </w:rPr>
        <w:t>Afkar</w:t>
      </w:r>
      <w:proofErr w:type="spellEnd"/>
      <w:r w:rsidRPr="00BF3217">
        <w:rPr>
          <w:rFonts w:asciiTheme="minorHAnsi" w:hAnsiTheme="minorHAnsi" w:cstheme="minorHAnsi"/>
          <w:color w:val="222222"/>
          <w:sz w:val="20"/>
          <w:szCs w:val="20"/>
          <w:shd w:val="clear" w:color="auto" w:fill="FFFFFF"/>
        </w:rPr>
        <w:t xml:space="preserve"> ideas: Revista trimestral para el diálogo entre el Magreb, España y Europa, (73), 48-51.</w:t>
      </w:r>
    </w:p>
    <w:p w14:paraId="33CD45F6" w14:textId="77777777" w:rsidR="00BF3217" w:rsidRDefault="00BF3217" w:rsidP="00BF3217">
      <w:pPr>
        <w:spacing w:after="0" w:line="240" w:lineRule="auto"/>
        <w:jc w:val="both"/>
        <w:rPr>
          <w:rFonts w:asciiTheme="minorHAnsi" w:hAnsiTheme="minorHAnsi" w:cstheme="minorHAnsi"/>
          <w:color w:val="222222"/>
          <w:sz w:val="20"/>
          <w:szCs w:val="20"/>
          <w:shd w:val="clear" w:color="auto" w:fill="FFFFFF"/>
        </w:rPr>
      </w:pPr>
    </w:p>
    <w:p w14:paraId="3BC1FF68" w14:textId="5A56DE22" w:rsidR="00BF3217" w:rsidRDefault="00BF3217" w:rsidP="00BF3217">
      <w:pPr>
        <w:spacing w:after="0" w:line="240" w:lineRule="auto"/>
        <w:jc w:val="both"/>
        <w:rPr>
          <w:rFonts w:asciiTheme="minorHAnsi" w:hAnsiTheme="minorHAnsi" w:cstheme="minorHAnsi"/>
          <w:color w:val="222222"/>
          <w:sz w:val="20"/>
          <w:szCs w:val="20"/>
          <w:shd w:val="clear" w:color="auto" w:fill="FFFFFF"/>
        </w:rPr>
      </w:pPr>
      <w:r w:rsidRPr="00BF3217">
        <w:rPr>
          <w:rFonts w:asciiTheme="minorHAnsi" w:hAnsiTheme="minorHAnsi" w:cstheme="minorHAnsi"/>
          <w:color w:val="222222"/>
          <w:sz w:val="20"/>
          <w:szCs w:val="20"/>
          <w:shd w:val="clear" w:color="auto" w:fill="FFFFFF"/>
        </w:rPr>
        <w:t>Thieux, L. (2024). Gaza: crónica de" una destrucción anunciada". Política exterior, 38(217), 6-13.</w:t>
      </w:r>
    </w:p>
    <w:p w14:paraId="0F373597" w14:textId="77777777" w:rsidR="00BF3217" w:rsidRDefault="00BF3217" w:rsidP="00BF3217">
      <w:pPr>
        <w:spacing w:after="0" w:line="240" w:lineRule="auto"/>
        <w:jc w:val="both"/>
        <w:rPr>
          <w:rFonts w:asciiTheme="minorHAnsi" w:hAnsiTheme="minorHAnsi" w:cstheme="minorHAnsi"/>
          <w:color w:val="222222"/>
          <w:sz w:val="20"/>
          <w:szCs w:val="20"/>
          <w:shd w:val="clear" w:color="auto" w:fill="FFFFFF"/>
        </w:rPr>
      </w:pPr>
    </w:p>
    <w:p w14:paraId="25412E08" w14:textId="7F6B9760" w:rsidR="00BF3217" w:rsidRDefault="00BF3217" w:rsidP="00BF3217">
      <w:pPr>
        <w:spacing w:after="0" w:line="240" w:lineRule="auto"/>
        <w:jc w:val="both"/>
        <w:rPr>
          <w:rFonts w:asciiTheme="minorHAnsi" w:hAnsiTheme="minorHAnsi" w:cstheme="minorHAnsi"/>
          <w:color w:val="222222"/>
          <w:sz w:val="20"/>
          <w:szCs w:val="20"/>
          <w:shd w:val="clear" w:color="auto" w:fill="FFFFFF"/>
        </w:rPr>
      </w:pPr>
      <w:r w:rsidRPr="00BF3217">
        <w:rPr>
          <w:rFonts w:asciiTheme="minorHAnsi" w:hAnsiTheme="minorHAnsi" w:cstheme="minorHAnsi"/>
          <w:color w:val="222222"/>
          <w:sz w:val="20"/>
          <w:szCs w:val="20"/>
          <w:shd w:val="clear" w:color="auto" w:fill="FFFFFF"/>
        </w:rPr>
        <w:t xml:space="preserve">Thieux, L., </w:t>
      </w:r>
      <w:r w:rsidR="00504FF0">
        <w:rPr>
          <w:rFonts w:asciiTheme="minorHAnsi" w:hAnsiTheme="minorHAnsi" w:cstheme="minorHAnsi"/>
          <w:color w:val="222222"/>
          <w:sz w:val="20"/>
          <w:szCs w:val="20"/>
          <w:shd w:val="clear" w:color="auto" w:fill="FFFFFF"/>
        </w:rPr>
        <w:t>y</w:t>
      </w:r>
      <w:r w:rsidRPr="00BF3217">
        <w:rPr>
          <w:rFonts w:asciiTheme="minorHAnsi" w:hAnsiTheme="minorHAnsi" w:cstheme="minorHAnsi"/>
          <w:color w:val="222222"/>
          <w:sz w:val="20"/>
          <w:szCs w:val="20"/>
          <w:shd w:val="clear" w:color="auto" w:fill="FFFFFF"/>
        </w:rPr>
        <w:t xml:space="preserve"> Olmo-Gómez, A. (2024). La solidaridad de la sociedad civil argelina con Palestina: convergencias y rupturas con el discurso oficial del" </w:t>
      </w:r>
      <w:proofErr w:type="spellStart"/>
      <w:r w:rsidRPr="00BF3217">
        <w:rPr>
          <w:rFonts w:asciiTheme="minorHAnsi" w:hAnsiTheme="minorHAnsi" w:cstheme="minorHAnsi"/>
          <w:color w:val="222222"/>
          <w:sz w:val="20"/>
          <w:szCs w:val="20"/>
          <w:shd w:val="clear" w:color="auto" w:fill="FFFFFF"/>
        </w:rPr>
        <w:t>pouvoir</w:t>
      </w:r>
      <w:proofErr w:type="spellEnd"/>
      <w:r w:rsidRPr="00BF3217">
        <w:rPr>
          <w:rFonts w:asciiTheme="minorHAnsi" w:hAnsiTheme="minorHAnsi" w:cstheme="minorHAnsi"/>
          <w:color w:val="222222"/>
          <w:sz w:val="20"/>
          <w:szCs w:val="20"/>
          <w:shd w:val="clear" w:color="auto" w:fill="FFFFFF"/>
        </w:rPr>
        <w:t>". Revista de Estudios Internacionales Mediterráneos, (37), 71-95.</w:t>
      </w:r>
    </w:p>
    <w:p w14:paraId="2B752EC0" w14:textId="77777777" w:rsidR="00BF3217" w:rsidRDefault="00BF3217" w:rsidP="00BF3217">
      <w:pPr>
        <w:spacing w:after="0" w:line="240" w:lineRule="auto"/>
        <w:jc w:val="both"/>
        <w:rPr>
          <w:rFonts w:asciiTheme="minorHAnsi" w:hAnsiTheme="minorHAnsi" w:cstheme="minorHAnsi"/>
          <w:color w:val="222222"/>
          <w:sz w:val="20"/>
          <w:szCs w:val="20"/>
          <w:shd w:val="clear" w:color="auto" w:fill="FFFFFF"/>
        </w:rPr>
      </w:pPr>
    </w:p>
    <w:p w14:paraId="16DF810E" w14:textId="52390FCC" w:rsidR="00BF3217" w:rsidRDefault="00BF3217" w:rsidP="00BF3217">
      <w:pPr>
        <w:spacing w:after="0" w:line="240" w:lineRule="auto"/>
        <w:jc w:val="both"/>
        <w:rPr>
          <w:rFonts w:asciiTheme="minorHAnsi" w:hAnsiTheme="minorHAnsi" w:cstheme="minorHAnsi"/>
          <w:color w:val="222222"/>
          <w:sz w:val="20"/>
          <w:szCs w:val="20"/>
          <w:shd w:val="clear" w:color="auto" w:fill="FFFFFF"/>
        </w:rPr>
      </w:pPr>
      <w:r w:rsidRPr="00BF3217">
        <w:rPr>
          <w:rFonts w:asciiTheme="minorHAnsi" w:hAnsiTheme="minorHAnsi" w:cstheme="minorHAnsi"/>
          <w:color w:val="222222"/>
          <w:sz w:val="20"/>
          <w:szCs w:val="20"/>
          <w:shd w:val="clear" w:color="auto" w:fill="FFFFFF"/>
        </w:rPr>
        <w:t>Azaola Piazza, B., &amp; Thieux, L. (2024). Palestina y el norte de África: entre el pragmatismo de los Estados y la solidaridad popular con la causa palestina. Revista De Estudios Internacionales Mediterráneos, (37), 1–5. Recuperado a partir de https://revistas.uam.es/reim/article/view/reim2024_37_00</w:t>
      </w:r>
    </w:p>
    <w:p w14:paraId="575E982D" w14:textId="77777777" w:rsidR="00BF3217" w:rsidRDefault="00BF3217" w:rsidP="00BF3217">
      <w:pPr>
        <w:spacing w:after="0" w:line="240" w:lineRule="auto"/>
        <w:jc w:val="both"/>
        <w:rPr>
          <w:rFonts w:asciiTheme="minorHAnsi" w:hAnsiTheme="minorHAnsi" w:cstheme="minorHAnsi"/>
          <w:color w:val="222222"/>
          <w:sz w:val="20"/>
          <w:szCs w:val="20"/>
          <w:shd w:val="clear" w:color="auto" w:fill="FFFFFF"/>
        </w:rPr>
      </w:pPr>
    </w:p>
    <w:p w14:paraId="38ED61A4" w14:textId="1C6FFC85" w:rsidR="00047407" w:rsidRPr="00047407" w:rsidRDefault="00047407" w:rsidP="00BF3217">
      <w:pPr>
        <w:spacing w:after="0" w:line="240" w:lineRule="auto"/>
        <w:jc w:val="both"/>
        <w:rPr>
          <w:rFonts w:asciiTheme="minorHAnsi" w:hAnsiTheme="minorHAnsi" w:cstheme="minorHAnsi"/>
          <w:color w:val="222222"/>
          <w:sz w:val="20"/>
          <w:szCs w:val="20"/>
          <w:shd w:val="clear" w:color="auto" w:fill="FFFFFF"/>
        </w:rPr>
      </w:pPr>
      <w:r w:rsidRPr="00047407">
        <w:rPr>
          <w:rFonts w:asciiTheme="minorHAnsi" w:hAnsiTheme="minorHAnsi" w:cstheme="minorHAnsi"/>
          <w:color w:val="222222"/>
          <w:sz w:val="20"/>
          <w:szCs w:val="20"/>
          <w:shd w:val="clear" w:color="auto" w:fill="FFFFFF"/>
        </w:rPr>
        <w:t xml:space="preserve">Thieux, L. (2023). «La nueva Argelia» después del Hirak: discursos y estrategias de legitimación ante sus socios europeos. Revista CIDOB </w:t>
      </w:r>
      <w:proofErr w:type="spellStart"/>
      <w:r w:rsidRPr="00047407">
        <w:rPr>
          <w:rFonts w:asciiTheme="minorHAnsi" w:hAnsiTheme="minorHAnsi" w:cstheme="minorHAnsi"/>
          <w:color w:val="222222"/>
          <w:sz w:val="20"/>
          <w:szCs w:val="20"/>
          <w:shd w:val="clear" w:color="auto" w:fill="FFFFFF"/>
        </w:rPr>
        <w:t>d'Afers</w:t>
      </w:r>
      <w:proofErr w:type="spellEnd"/>
      <w:r w:rsidRPr="00047407">
        <w:rPr>
          <w:rFonts w:asciiTheme="minorHAnsi" w:hAnsiTheme="minorHAnsi" w:cstheme="minorHAnsi"/>
          <w:color w:val="222222"/>
          <w:sz w:val="20"/>
          <w:szCs w:val="20"/>
          <w:shd w:val="clear" w:color="auto" w:fill="FFFFFF"/>
        </w:rPr>
        <w:t xml:space="preserve"> </w:t>
      </w:r>
      <w:proofErr w:type="spellStart"/>
      <w:r w:rsidRPr="00047407">
        <w:rPr>
          <w:rFonts w:asciiTheme="minorHAnsi" w:hAnsiTheme="minorHAnsi" w:cstheme="minorHAnsi"/>
          <w:color w:val="222222"/>
          <w:sz w:val="20"/>
          <w:szCs w:val="20"/>
          <w:shd w:val="clear" w:color="auto" w:fill="FFFFFF"/>
        </w:rPr>
        <w:t>Internacionals</w:t>
      </w:r>
      <w:proofErr w:type="spellEnd"/>
      <w:r w:rsidRPr="00047407">
        <w:rPr>
          <w:rFonts w:asciiTheme="minorHAnsi" w:hAnsiTheme="minorHAnsi" w:cstheme="minorHAnsi"/>
          <w:color w:val="222222"/>
          <w:sz w:val="20"/>
          <w:szCs w:val="20"/>
          <w:shd w:val="clear" w:color="auto" w:fill="FFFFFF"/>
        </w:rPr>
        <w:t>.</w:t>
      </w:r>
      <w:r w:rsidRPr="00047407">
        <w:t xml:space="preserve"> </w:t>
      </w:r>
      <w:proofErr w:type="spellStart"/>
      <w:r w:rsidRPr="00047407">
        <w:rPr>
          <w:rFonts w:asciiTheme="minorHAnsi" w:hAnsiTheme="minorHAnsi" w:cstheme="minorHAnsi"/>
          <w:color w:val="222222"/>
          <w:sz w:val="20"/>
          <w:szCs w:val="20"/>
          <w:shd w:val="clear" w:color="auto" w:fill="FFFFFF"/>
        </w:rPr>
        <w:t>nº</w:t>
      </w:r>
      <w:proofErr w:type="spellEnd"/>
      <w:r w:rsidRPr="00047407">
        <w:rPr>
          <w:rFonts w:asciiTheme="minorHAnsi" w:hAnsiTheme="minorHAnsi" w:cstheme="minorHAnsi"/>
          <w:color w:val="222222"/>
          <w:sz w:val="20"/>
          <w:szCs w:val="20"/>
          <w:shd w:val="clear" w:color="auto" w:fill="FFFFFF"/>
        </w:rPr>
        <w:t xml:space="preserve"> 135, p. 115-141</w:t>
      </w:r>
      <w:r>
        <w:rPr>
          <w:rFonts w:asciiTheme="minorHAnsi" w:hAnsiTheme="minorHAnsi" w:cstheme="minorHAnsi"/>
          <w:color w:val="222222"/>
          <w:sz w:val="20"/>
          <w:szCs w:val="20"/>
          <w:shd w:val="clear" w:color="auto" w:fill="FFFFFF"/>
        </w:rPr>
        <w:t xml:space="preserve">. </w:t>
      </w:r>
      <w:r w:rsidRPr="00047407">
        <w:rPr>
          <w:rFonts w:asciiTheme="minorHAnsi" w:hAnsiTheme="minorHAnsi" w:cstheme="minorHAnsi"/>
          <w:color w:val="222222"/>
          <w:sz w:val="20"/>
          <w:szCs w:val="20"/>
          <w:shd w:val="clear" w:color="auto" w:fill="FFFFFF"/>
        </w:rPr>
        <w:t>https://raco.cat/index.php/RevistaCIDOB/article/view/422648.</w:t>
      </w:r>
    </w:p>
    <w:p w14:paraId="58FB4FDE" w14:textId="77777777" w:rsidR="00047407" w:rsidRPr="00047407" w:rsidRDefault="00047407" w:rsidP="00BF3217">
      <w:pPr>
        <w:spacing w:after="0" w:line="240" w:lineRule="auto"/>
        <w:jc w:val="both"/>
        <w:rPr>
          <w:rFonts w:asciiTheme="minorHAnsi" w:hAnsiTheme="minorHAnsi" w:cstheme="minorHAnsi"/>
          <w:color w:val="222222"/>
          <w:sz w:val="20"/>
          <w:szCs w:val="20"/>
          <w:shd w:val="clear" w:color="auto" w:fill="FFFFFF"/>
        </w:rPr>
      </w:pPr>
      <w:r w:rsidRPr="00047407">
        <w:rPr>
          <w:rFonts w:asciiTheme="minorHAnsi" w:hAnsiTheme="minorHAnsi" w:cstheme="minorHAnsi"/>
          <w:color w:val="222222"/>
          <w:sz w:val="20"/>
          <w:szCs w:val="20"/>
          <w:shd w:val="clear" w:color="auto" w:fill="FFFFFF"/>
        </w:rPr>
        <w:t>ISSN:1133-6595 | E-ISSN:2013-035X</w:t>
      </w:r>
    </w:p>
    <w:p w14:paraId="327AA7E9" w14:textId="3C33E32C" w:rsidR="00047407" w:rsidRPr="004064A1" w:rsidRDefault="00047407" w:rsidP="00BF3217">
      <w:pPr>
        <w:spacing w:after="0" w:line="240" w:lineRule="auto"/>
        <w:jc w:val="both"/>
        <w:rPr>
          <w:rFonts w:asciiTheme="minorHAnsi" w:hAnsiTheme="minorHAnsi" w:cstheme="minorHAnsi"/>
          <w:color w:val="222222"/>
          <w:sz w:val="20"/>
          <w:szCs w:val="20"/>
          <w:shd w:val="clear" w:color="auto" w:fill="FFFFFF"/>
        </w:rPr>
      </w:pPr>
      <w:r w:rsidRPr="004064A1">
        <w:rPr>
          <w:rFonts w:asciiTheme="minorHAnsi" w:hAnsiTheme="minorHAnsi" w:cstheme="minorHAnsi"/>
          <w:color w:val="222222"/>
          <w:sz w:val="20"/>
          <w:szCs w:val="20"/>
          <w:shd w:val="clear" w:color="auto" w:fill="FFFFFF"/>
        </w:rPr>
        <w:t>DOI: https://doi.org/10.24241/rcai.2023.135.3.115</w:t>
      </w:r>
    </w:p>
    <w:p w14:paraId="0FF86A92" w14:textId="77777777" w:rsidR="00047407" w:rsidRPr="004064A1" w:rsidRDefault="00047407" w:rsidP="00BF3217">
      <w:pPr>
        <w:spacing w:after="0" w:line="240" w:lineRule="auto"/>
        <w:jc w:val="both"/>
        <w:rPr>
          <w:rFonts w:asciiTheme="minorHAnsi" w:hAnsiTheme="minorHAnsi" w:cstheme="minorHAnsi"/>
          <w:color w:val="222222"/>
          <w:sz w:val="20"/>
          <w:szCs w:val="20"/>
          <w:shd w:val="clear" w:color="auto" w:fill="FFFFFF"/>
        </w:rPr>
      </w:pPr>
    </w:p>
    <w:p w14:paraId="419A93B2" w14:textId="46BBECDD" w:rsidR="008B2D45" w:rsidRDefault="008B2D45" w:rsidP="00BF3217">
      <w:pPr>
        <w:spacing w:after="0" w:line="240" w:lineRule="auto"/>
        <w:jc w:val="both"/>
        <w:rPr>
          <w:rFonts w:asciiTheme="minorHAnsi" w:hAnsiTheme="minorHAnsi" w:cstheme="minorHAnsi"/>
          <w:color w:val="222222"/>
          <w:sz w:val="20"/>
          <w:szCs w:val="20"/>
          <w:shd w:val="clear" w:color="auto" w:fill="FFFFFF"/>
        </w:rPr>
      </w:pPr>
      <w:r>
        <w:rPr>
          <w:rFonts w:asciiTheme="minorHAnsi" w:hAnsiTheme="minorHAnsi" w:cstheme="minorHAnsi"/>
          <w:color w:val="222222"/>
          <w:sz w:val="20"/>
          <w:szCs w:val="20"/>
          <w:shd w:val="clear" w:color="auto" w:fill="FFFFFF"/>
        </w:rPr>
        <w:t xml:space="preserve">Hernando </w:t>
      </w:r>
      <w:r w:rsidRPr="008B2D45">
        <w:rPr>
          <w:rFonts w:asciiTheme="minorHAnsi" w:hAnsiTheme="minorHAnsi" w:cstheme="minorHAnsi"/>
          <w:color w:val="222222"/>
          <w:sz w:val="20"/>
          <w:szCs w:val="20"/>
          <w:shd w:val="clear" w:color="auto" w:fill="FFFFFF"/>
        </w:rPr>
        <w:t xml:space="preserve">de Larramendi, M. </w:t>
      </w:r>
      <w:r>
        <w:rPr>
          <w:rFonts w:asciiTheme="minorHAnsi" w:hAnsiTheme="minorHAnsi" w:cstheme="minorHAnsi"/>
          <w:color w:val="222222"/>
          <w:sz w:val="20"/>
          <w:szCs w:val="20"/>
          <w:shd w:val="clear" w:color="auto" w:fill="FFFFFF"/>
        </w:rPr>
        <w:t xml:space="preserve">y </w:t>
      </w:r>
      <w:r w:rsidRPr="008B2D45">
        <w:rPr>
          <w:rFonts w:asciiTheme="minorHAnsi" w:hAnsiTheme="minorHAnsi" w:cstheme="minorHAnsi"/>
          <w:color w:val="222222"/>
          <w:sz w:val="20"/>
          <w:szCs w:val="20"/>
          <w:shd w:val="clear" w:color="auto" w:fill="FFFFFF"/>
        </w:rPr>
        <w:t xml:space="preserve">Thieux, L. (2022). La rivalidad Argelia-Marruecos en un escenario en transformación. </w:t>
      </w:r>
      <w:proofErr w:type="spellStart"/>
      <w:r w:rsidRPr="008B2D45">
        <w:rPr>
          <w:rFonts w:asciiTheme="minorHAnsi" w:hAnsiTheme="minorHAnsi" w:cstheme="minorHAnsi"/>
          <w:color w:val="222222"/>
          <w:sz w:val="20"/>
          <w:szCs w:val="20"/>
          <w:shd w:val="clear" w:color="auto" w:fill="FFFFFF"/>
        </w:rPr>
        <w:t>Afkar</w:t>
      </w:r>
      <w:proofErr w:type="spellEnd"/>
      <w:r w:rsidRPr="008B2D45">
        <w:rPr>
          <w:rFonts w:asciiTheme="minorHAnsi" w:hAnsiTheme="minorHAnsi" w:cstheme="minorHAnsi"/>
          <w:color w:val="222222"/>
          <w:sz w:val="20"/>
          <w:szCs w:val="20"/>
          <w:shd w:val="clear" w:color="auto" w:fill="FFFFFF"/>
        </w:rPr>
        <w:t xml:space="preserve"> ideas: Revista trimestral para el diálogo entre el Magreb, España y Europa, (67), 7.</w:t>
      </w:r>
    </w:p>
    <w:p w14:paraId="491E293C" w14:textId="77777777" w:rsidR="008B2D45" w:rsidRDefault="008B2D45" w:rsidP="00BF3217">
      <w:pPr>
        <w:spacing w:after="0" w:line="240" w:lineRule="auto"/>
        <w:jc w:val="both"/>
        <w:rPr>
          <w:rFonts w:asciiTheme="minorHAnsi" w:hAnsiTheme="minorHAnsi" w:cstheme="minorHAnsi"/>
          <w:color w:val="222222"/>
          <w:sz w:val="20"/>
          <w:szCs w:val="20"/>
          <w:shd w:val="clear" w:color="auto" w:fill="FFFFFF"/>
        </w:rPr>
      </w:pPr>
    </w:p>
    <w:p w14:paraId="53B3412D" w14:textId="078D0C51" w:rsidR="00D412EC" w:rsidRPr="00D412EC" w:rsidRDefault="00D412EC" w:rsidP="00BF3217">
      <w:pPr>
        <w:spacing w:after="0" w:line="240" w:lineRule="auto"/>
        <w:jc w:val="both"/>
        <w:rPr>
          <w:rFonts w:asciiTheme="minorHAnsi" w:hAnsiTheme="minorHAnsi" w:cstheme="minorHAnsi"/>
          <w:sz w:val="20"/>
          <w:szCs w:val="20"/>
        </w:rPr>
      </w:pPr>
      <w:r w:rsidRPr="00D412EC">
        <w:rPr>
          <w:rFonts w:asciiTheme="minorHAnsi" w:hAnsiTheme="minorHAnsi" w:cstheme="minorHAnsi"/>
          <w:color w:val="222222"/>
          <w:sz w:val="20"/>
          <w:szCs w:val="20"/>
          <w:shd w:val="clear" w:color="auto" w:fill="FFFFFF"/>
        </w:rPr>
        <w:t>Thieux, L. (2022). Fracturas sociales y desigualdades en el Magreb.</w:t>
      </w:r>
      <w:r w:rsidRPr="00D412EC">
        <w:rPr>
          <w:rStyle w:val="apple-converted-space"/>
          <w:rFonts w:asciiTheme="minorHAnsi" w:hAnsiTheme="minorHAnsi" w:cstheme="minorHAnsi"/>
          <w:color w:val="222222"/>
          <w:sz w:val="20"/>
          <w:szCs w:val="20"/>
          <w:shd w:val="clear" w:color="auto" w:fill="FFFFFF"/>
        </w:rPr>
        <w:t> </w:t>
      </w:r>
      <w:r w:rsidRPr="00D412EC">
        <w:rPr>
          <w:rFonts w:asciiTheme="minorHAnsi" w:hAnsiTheme="minorHAnsi" w:cstheme="minorHAnsi"/>
          <w:i/>
          <w:iCs/>
          <w:color w:val="222222"/>
          <w:sz w:val="20"/>
          <w:szCs w:val="20"/>
        </w:rPr>
        <w:t>Cuadernos de estrategia</w:t>
      </w:r>
      <w:r w:rsidRPr="00D412EC">
        <w:rPr>
          <w:rFonts w:asciiTheme="minorHAnsi" w:hAnsiTheme="minorHAnsi" w:cstheme="minorHAnsi"/>
          <w:color w:val="222222"/>
          <w:sz w:val="20"/>
          <w:szCs w:val="20"/>
          <w:shd w:val="clear" w:color="auto" w:fill="FFFFFF"/>
        </w:rPr>
        <w:t>, (213), 167-218.</w:t>
      </w:r>
    </w:p>
    <w:p w14:paraId="69772D59" w14:textId="77777777" w:rsidR="00D412EC" w:rsidRDefault="00D412EC" w:rsidP="00BF3217">
      <w:pPr>
        <w:spacing w:after="0" w:line="240" w:lineRule="auto"/>
        <w:jc w:val="both"/>
        <w:rPr>
          <w:rFonts w:asciiTheme="minorHAnsi" w:hAnsiTheme="minorHAnsi" w:cs="Arial"/>
          <w:sz w:val="20"/>
          <w:szCs w:val="20"/>
        </w:rPr>
      </w:pPr>
    </w:p>
    <w:p w14:paraId="0E57945D" w14:textId="1ED84260" w:rsidR="009B3C57" w:rsidRPr="00D412EC" w:rsidRDefault="009B3C57" w:rsidP="00BF3217">
      <w:pPr>
        <w:spacing w:after="0" w:line="240" w:lineRule="auto"/>
        <w:jc w:val="both"/>
        <w:rPr>
          <w:rFonts w:asciiTheme="minorHAnsi" w:hAnsiTheme="minorHAnsi" w:cs="Arial"/>
          <w:sz w:val="20"/>
          <w:szCs w:val="20"/>
        </w:rPr>
      </w:pPr>
      <w:r w:rsidRPr="00D412EC">
        <w:rPr>
          <w:rFonts w:asciiTheme="minorHAnsi" w:hAnsiTheme="minorHAnsi" w:cs="Arial"/>
          <w:sz w:val="20"/>
          <w:szCs w:val="20"/>
        </w:rPr>
        <w:t xml:space="preserve">Thieux, L.  (2021). Tendencias demográficas en el Mediterráneo: el caso de los países del norte de África, en </w:t>
      </w:r>
      <w:r w:rsidR="00F561C6" w:rsidRPr="00D412EC">
        <w:rPr>
          <w:rFonts w:asciiTheme="minorHAnsi" w:hAnsiTheme="minorHAnsi" w:cs="Arial"/>
          <w:sz w:val="20"/>
          <w:szCs w:val="20"/>
        </w:rPr>
        <w:t xml:space="preserve">Selección de ponencia del curso 'El Mediterráneo. Civilización, conflicto, futuro', Cuadernos de la Escuela Diplomática, nº70, </w:t>
      </w:r>
      <w:r w:rsidRPr="00D412EC">
        <w:rPr>
          <w:rFonts w:asciiTheme="minorHAnsi" w:hAnsiTheme="minorHAnsi" w:cs="Arial"/>
          <w:sz w:val="20"/>
          <w:szCs w:val="20"/>
        </w:rPr>
        <w:t>pp.328-360</w:t>
      </w:r>
      <w:r w:rsidR="00F561C6" w:rsidRPr="00D412EC">
        <w:rPr>
          <w:rFonts w:asciiTheme="minorHAnsi" w:hAnsiTheme="minorHAnsi" w:cs="Arial"/>
          <w:sz w:val="20"/>
          <w:szCs w:val="20"/>
        </w:rPr>
        <w:t>, ISSN: 0464-3755</w:t>
      </w:r>
    </w:p>
    <w:p w14:paraId="094806FE" w14:textId="77777777" w:rsidR="00840705" w:rsidRPr="00E53008" w:rsidRDefault="00840705" w:rsidP="00BF3217">
      <w:pPr>
        <w:spacing w:after="0" w:line="240" w:lineRule="auto"/>
        <w:jc w:val="both"/>
        <w:rPr>
          <w:rFonts w:asciiTheme="minorHAnsi" w:hAnsiTheme="minorHAnsi" w:cs="Arial"/>
          <w:sz w:val="20"/>
          <w:szCs w:val="20"/>
        </w:rPr>
      </w:pPr>
    </w:p>
    <w:p w14:paraId="6A41471D" w14:textId="29E695E0" w:rsidR="00840705" w:rsidRDefault="00840705" w:rsidP="00BF3217">
      <w:pPr>
        <w:spacing w:after="0" w:line="240" w:lineRule="auto"/>
        <w:jc w:val="both"/>
        <w:rPr>
          <w:rFonts w:asciiTheme="minorHAnsi" w:hAnsiTheme="minorHAnsi" w:cs="Arial"/>
          <w:sz w:val="20"/>
          <w:szCs w:val="20"/>
        </w:rPr>
      </w:pPr>
      <w:r w:rsidRPr="00840705">
        <w:rPr>
          <w:rFonts w:asciiTheme="minorHAnsi" w:hAnsiTheme="minorHAnsi" w:cs="Arial"/>
          <w:sz w:val="20"/>
          <w:szCs w:val="20"/>
        </w:rPr>
        <w:t xml:space="preserve">Thieux, L. </w:t>
      </w:r>
      <w:r w:rsidR="00A8140E">
        <w:rPr>
          <w:rFonts w:asciiTheme="minorHAnsi" w:hAnsiTheme="minorHAnsi" w:cs="Arial"/>
          <w:sz w:val="20"/>
          <w:szCs w:val="20"/>
        </w:rPr>
        <w:t>y</w:t>
      </w:r>
      <w:r w:rsidRPr="00840705">
        <w:rPr>
          <w:rFonts w:asciiTheme="minorHAnsi" w:hAnsiTheme="minorHAnsi" w:cs="Arial"/>
          <w:sz w:val="20"/>
          <w:szCs w:val="20"/>
        </w:rPr>
        <w:t xml:space="preserve"> Hernando de Larramendi, M. (2020). Le </w:t>
      </w:r>
      <w:proofErr w:type="spellStart"/>
      <w:r w:rsidRPr="00840705">
        <w:rPr>
          <w:rFonts w:asciiTheme="minorHAnsi" w:hAnsiTheme="minorHAnsi" w:cs="Arial"/>
          <w:sz w:val="20"/>
          <w:szCs w:val="20"/>
        </w:rPr>
        <w:t>discours</w:t>
      </w:r>
      <w:proofErr w:type="spellEnd"/>
      <w:r w:rsidRPr="00840705">
        <w:rPr>
          <w:rFonts w:asciiTheme="minorHAnsi" w:hAnsiTheme="minorHAnsi" w:cs="Arial"/>
          <w:sz w:val="20"/>
          <w:szCs w:val="20"/>
        </w:rPr>
        <w:t xml:space="preserve"> de la non-</w:t>
      </w:r>
      <w:proofErr w:type="spellStart"/>
      <w:r w:rsidRPr="00840705">
        <w:rPr>
          <w:rFonts w:asciiTheme="minorHAnsi" w:hAnsiTheme="minorHAnsi" w:cs="Arial"/>
          <w:sz w:val="20"/>
          <w:szCs w:val="20"/>
        </w:rPr>
        <w:t>ingérence</w:t>
      </w:r>
      <w:proofErr w:type="spellEnd"/>
      <w:r w:rsidRPr="00840705">
        <w:rPr>
          <w:rFonts w:asciiTheme="minorHAnsi" w:hAnsiTheme="minorHAnsi" w:cs="Arial"/>
          <w:sz w:val="20"/>
          <w:szCs w:val="20"/>
        </w:rPr>
        <w:t xml:space="preserve"> à </w:t>
      </w:r>
      <w:proofErr w:type="spellStart"/>
      <w:r w:rsidRPr="00840705">
        <w:rPr>
          <w:rFonts w:asciiTheme="minorHAnsi" w:hAnsiTheme="minorHAnsi" w:cs="Arial"/>
          <w:sz w:val="20"/>
          <w:szCs w:val="20"/>
        </w:rPr>
        <w:t>l´épreuve</w:t>
      </w:r>
      <w:proofErr w:type="spellEnd"/>
      <w:r w:rsidRPr="00840705">
        <w:rPr>
          <w:rFonts w:asciiTheme="minorHAnsi" w:hAnsiTheme="minorHAnsi" w:cs="Arial"/>
          <w:sz w:val="20"/>
          <w:szCs w:val="20"/>
        </w:rPr>
        <w:t xml:space="preserve"> des </w:t>
      </w:r>
      <w:proofErr w:type="spellStart"/>
      <w:r w:rsidRPr="00840705">
        <w:rPr>
          <w:rFonts w:asciiTheme="minorHAnsi" w:hAnsiTheme="minorHAnsi" w:cs="Arial"/>
          <w:sz w:val="20"/>
          <w:szCs w:val="20"/>
        </w:rPr>
        <w:t>transformations</w:t>
      </w:r>
      <w:proofErr w:type="spellEnd"/>
      <w:r w:rsidRPr="00840705">
        <w:rPr>
          <w:rFonts w:asciiTheme="minorHAnsi" w:hAnsiTheme="minorHAnsi" w:cs="Arial"/>
          <w:sz w:val="20"/>
          <w:szCs w:val="20"/>
        </w:rPr>
        <w:t xml:space="preserve"> </w:t>
      </w:r>
      <w:proofErr w:type="spellStart"/>
      <w:r w:rsidRPr="00840705">
        <w:rPr>
          <w:rFonts w:asciiTheme="minorHAnsi" w:hAnsiTheme="minorHAnsi" w:cs="Arial"/>
          <w:sz w:val="20"/>
          <w:szCs w:val="20"/>
        </w:rPr>
        <w:t>politiques</w:t>
      </w:r>
      <w:proofErr w:type="spellEnd"/>
      <w:r w:rsidRPr="00840705">
        <w:rPr>
          <w:rFonts w:asciiTheme="minorHAnsi" w:hAnsiTheme="minorHAnsi" w:cs="Arial"/>
          <w:sz w:val="20"/>
          <w:szCs w:val="20"/>
        </w:rPr>
        <w:t xml:space="preserve"> en </w:t>
      </w:r>
      <w:proofErr w:type="spellStart"/>
      <w:r w:rsidRPr="00840705">
        <w:rPr>
          <w:rFonts w:asciiTheme="minorHAnsi" w:hAnsiTheme="minorHAnsi" w:cs="Arial"/>
          <w:sz w:val="20"/>
          <w:szCs w:val="20"/>
        </w:rPr>
        <w:t>Algérie</w:t>
      </w:r>
      <w:proofErr w:type="spellEnd"/>
      <w:r w:rsidRPr="00840705">
        <w:rPr>
          <w:rFonts w:asciiTheme="minorHAnsi" w:hAnsiTheme="minorHAnsi" w:cs="Arial"/>
          <w:sz w:val="20"/>
          <w:szCs w:val="20"/>
        </w:rPr>
        <w:t xml:space="preserve">. </w:t>
      </w:r>
      <w:proofErr w:type="spellStart"/>
      <w:r w:rsidRPr="00840705">
        <w:rPr>
          <w:rFonts w:asciiTheme="minorHAnsi" w:hAnsiTheme="minorHAnsi" w:cs="Arial"/>
          <w:sz w:val="20"/>
          <w:szCs w:val="20"/>
        </w:rPr>
        <w:t>Confluences</w:t>
      </w:r>
      <w:proofErr w:type="spellEnd"/>
      <w:r w:rsidRPr="00840705">
        <w:rPr>
          <w:rFonts w:asciiTheme="minorHAnsi" w:hAnsiTheme="minorHAnsi" w:cs="Arial"/>
          <w:sz w:val="20"/>
          <w:szCs w:val="20"/>
        </w:rPr>
        <w:t xml:space="preserve"> </w:t>
      </w:r>
      <w:proofErr w:type="spellStart"/>
      <w:r w:rsidRPr="00840705">
        <w:rPr>
          <w:rFonts w:asciiTheme="minorHAnsi" w:hAnsiTheme="minorHAnsi" w:cs="Arial"/>
          <w:sz w:val="20"/>
          <w:szCs w:val="20"/>
        </w:rPr>
        <w:t>Méditerranée</w:t>
      </w:r>
      <w:proofErr w:type="spellEnd"/>
      <w:r w:rsidRPr="00840705">
        <w:rPr>
          <w:rFonts w:asciiTheme="minorHAnsi" w:hAnsiTheme="minorHAnsi" w:cs="Arial"/>
          <w:sz w:val="20"/>
          <w:szCs w:val="20"/>
        </w:rPr>
        <w:t xml:space="preserve">, 115, 115-128. </w:t>
      </w:r>
      <w:hyperlink r:id="rId8" w:history="1">
        <w:r w:rsidRPr="0035435C">
          <w:rPr>
            <w:rStyle w:val="Hipervnculo"/>
            <w:rFonts w:asciiTheme="minorHAnsi" w:hAnsiTheme="minorHAnsi" w:cs="Arial"/>
            <w:sz w:val="20"/>
            <w:szCs w:val="20"/>
          </w:rPr>
          <w:t>https://doi.org/10.3917/come.115.0117</w:t>
        </w:r>
      </w:hyperlink>
    </w:p>
    <w:p w14:paraId="3D9B6563" w14:textId="71486DDF" w:rsidR="00BD7A83" w:rsidRDefault="00BD7A83" w:rsidP="00BF3217">
      <w:pPr>
        <w:spacing w:after="0" w:line="240" w:lineRule="auto"/>
        <w:jc w:val="both"/>
        <w:rPr>
          <w:rFonts w:asciiTheme="minorHAnsi" w:hAnsiTheme="minorHAnsi" w:cs="Arial"/>
          <w:sz w:val="20"/>
          <w:szCs w:val="20"/>
        </w:rPr>
      </w:pPr>
    </w:p>
    <w:p w14:paraId="02AC06C4" w14:textId="2BAC2DFB" w:rsidR="00A8140E" w:rsidRDefault="00A8140E" w:rsidP="00BF3217">
      <w:pPr>
        <w:spacing w:after="0" w:line="240" w:lineRule="auto"/>
        <w:jc w:val="both"/>
        <w:rPr>
          <w:rFonts w:asciiTheme="minorHAnsi" w:hAnsiTheme="minorHAnsi" w:cs="Arial"/>
          <w:sz w:val="20"/>
          <w:szCs w:val="20"/>
        </w:rPr>
      </w:pPr>
      <w:r>
        <w:rPr>
          <w:rFonts w:asciiTheme="minorHAnsi" w:hAnsiTheme="minorHAnsi" w:cs="Arial"/>
          <w:sz w:val="20"/>
          <w:szCs w:val="20"/>
        </w:rPr>
        <w:t xml:space="preserve">Thieux, L. (2020). </w:t>
      </w:r>
      <w:r w:rsidRPr="00A8140E">
        <w:rPr>
          <w:rFonts w:asciiTheme="minorHAnsi" w:hAnsiTheme="minorHAnsi" w:cs="Arial"/>
          <w:sz w:val="20"/>
          <w:szCs w:val="20"/>
        </w:rPr>
        <w:t xml:space="preserve">Les </w:t>
      </w:r>
      <w:proofErr w:type="spellStart"/>
      <w:r w:rsidRPr="00A8140E">
        <w:rPr>
          <w:rFonts w:asciiTheme="minorHAnsi" w:hAnsiTheme="minorHAnsi" w:cs="Arial"/>
          <w:sz w:val="20"/>
          <w:szCs w:val="20"/>
        </w:rPr>
        <w:t>réseaux</w:t>
      </w:r>
      <w:proofErr w:type="spellEnd"/>
      <w:r w:rsidRPr="00A8140E">
        <w:rPr>
          <w:rFonts w:asciiTheme="minorHAnsi" w:hAnsiTheme="minorHAnsi" w:cs="Arial"/>
          <w:sz w:val="20"/>
          <w:szCs w:val="20"/>
        </w:rPr>
        <w:t xml:space="preserve"> </w:t>
      </w:r>
      <w:proofErr w:type="spellStart"/>
      <w:r w:rsidRPr="00A8140E">
        <w:rPr>
          <w:rFonts w:asciiTheme="minorHAnsi" w:hAnsiTheme="minorHAnsi" w:cs="Arial"/>
          <w:sz w:val="20"/>
          <w:szCs w:val="20"/>
        </w:rPr>
        <w:t>sociaux</w:t>
      </w:r>
      <w:proofErr w:type="spellEnd"/>
      <w:r w:rsidRPr="00A8140E">
        <w:rPr>
          <w:rFonts w:asciiTheme="minorHAnsi" w:hAnsiTheme="minorHAnsi" w:cs="Arial"/>
          <w:sz w:val="20"/>
          <w:szCs w:val="20"/>
        </w:rPr>
        <w:t xml:space="preserve"> : une arme à </w:t>
      </w:r>
      <w:proofErr w:type="spellStart"/>
      <w:r w:rsidRPr="00A8140E">
        <w:rPr>
          <w:rFonts w:asciiTheme="minorHAnsi" w:hAnsiTheme="minorHAnsi" w:cs="Arial"/>
          <w:sz w:val="20"/>
          <w:szCs w:val="20"/>
        </w:rPr>
        <w:t>double</w:t>
      </w:r>
      <w:proofErr w:type="spellEnd"/>
      <w:r w:rsidRPr="00A8140E">
        <w:rPr>
          <w:rFonts w:asciiTheme="minorHAnsi" w:hAnsiTheme="minorHAnsi" w:cs="Arial"/>
          <w:sz w:val="20"/>
          <w:szCs w:val="20"/>
        </w:rPr>
        <w:t xml:space="preserve"> </w:t>
      </w:r>
      <w:proofErr w:type="spellStart"/>
      <w:r w:rsidRPr="00A8140E">
        <w:rPr>
          <w:rFonts w:asciiTheme="minorHAnsi" w:hAnsiTheme="minorHAnsi" w:cs="Arial"/>
          <w:sz w:val="20"/>
          <w:szCs w:val="20"/>
        </w:rPr>
        <w:t>tranchant</w:t>
      </w:r>
      <w:proofErr w:type="spellEnd"/>
      <w:r w:rsidRPr="00A8140E">
        <w:rPr>
          <w:rFonts w:asciiTheme="minorHAnsi" w:hAnsiTheme="minorHAnsi" w:cs="Arial"/>
          <w:sz w:val="20"/>
          <w:szCs w:val="20"/>
        </w:rPr>
        <w:t xml:space="preserve"> </w:t>
      </w:r>
      <w:proofErr w:type="spellStart"/>
      <w:r w:rsidRPr="00A8140E">
        <w:rPr>
          <w:rFonts w:asciiTheme="minorHAnsi" w:hAnsiTheme="minorHAnsi" w:cs="Arial"/>
          <w:sz w:val="20"/>
          <w:szCs w:val="20"/>
        </w:rPr>
        <w:t>pour</w:t>
      </w:r>
      <w:proofErr w:type="spellEnd"/>
      <w:r w:rsidRPr="00A8140E">
        <w:rPr>
          <w:rFonts w:asciiTheme="minorHAnsi" w:hAnsiTheme="minorHAnsi" w:cs="Arial"/>
          <w:sz w:val="20"/>
          <w:szCs w:val="20"/>
        </w:rPr>
        <w:t xml:space="preserve"> les </w:t>
      </w:r>
      <w:proofErr w:type="spellStart"/>
      <w:r w:rsidRPr="00A8140E">
        <w:rPr>
          <w:rFonts w:asciiTheme="minorHAnsi" w:hAnsiTheme="minorHAnsi" w:cs="Arial"/>
          <w:sz w:val="20"/>
          <w:szCs w:val="20"/>
        </w:rPr>
        <w:t>mouvements</w:t>
      </w:r>
      <w:proofErr w:type="spellEnd"/>
      <w:r w:rsidRPr="00A8140E">
        <w:rPr>
          <w:rFonts w:asciiTheme="minorHAnsi" w:hAnsiTheme="minorHAnsi" w:cs="Arial"/>
          <w:sz w:val="20"/>
          <w:szCs w:val="20"/>
        </w:rPr>
        <w:t xml:space="preserve"> </w:t>
      </w:r>
      <w:proofErr w:type="spellStart"/>
      <w:r w:rsidRPr="00A8140E">
        <w:rPr>
          <w:rFonts w:asciiTheme="minorHAnsi" w:hAnsiTheme="minorHAnsi" w:cs="Arial"/>
          <w:sz w:val="20"/>
          <w:szCs w:val="20"/>
        </w:rPr>
        <w:t>sociaux</w:t>
      </w:r>
      <w:proofErr w:type="spellEnd"/>
      <w:r w:rsidRPr="00A8140E">
        <w:rPr>
          <w:rFonts w:asciiTheme="minorHAnsi" w:hAnsiTheme="minorHAnsi" w:cs="Arial"/>
          <w:sz w:val="20"/>
          <w:szCs w:val="20"/>
        </w:rPr>
        <w:t xml:space="preserve"> et </w:t>
      </w:r>
      <w:proofErr w:type="spellStart"/>
      <w:r w:rsidRPr="00A8140E">
        <w:rPr>
          <w:rFonts w:asciiTheme="minorHAnsi" w:hAnsiTheme="minorHAnsi" w:cs="Arial"/>
          <w:sz w:val="20"/>
          <w:szCs w:val="20"/>
        </w:rPr>
        <w:t>leur</w:t>
      </w:r>
      <w:proofErr w:type="spellEnd"/>
      <w:r w:rsidRPr="00A8140E">
        <w:rPr>
          <w:rFonts w:asciiTheme="minorHAnsi" w:hAnsiTheme="minorHAnsi" w:cs="Arial"/>
          <w:sz w:val="20"/>
          <w:szCs w:val="20"/>
        </w:rPr>
        <w:t xml:space="preserve"> </w:t>
      </w:r>
      <w:proofErr w:type="spellStart"/>
      <w:r w:rsidRPr="00A8140E">
        <w:rPr>
          <w:rFonts w:asciiTheme="minorHAnsi" w:hAnsiTheme="minorHAnsi" w:cs="Arial"/>
          <w:sz w:val="20"/>
          <w:szCs w:val="20"/>
        </w:rPr>
        <w:t>lutte</w:t>
      </w:r>
      <w:proofErr w:type="spellEnd"/>
      <w:r w:rsidRPr="00A8140E">
        <w:rPr>
          <w:rFonts w:asciiTheme="minorHAnsi" w:hAnsiTheme="minorHAnsi" w:cs="Arial"/>
          <w:sz w:val="20"/>
          <w:szCs w:val="20"/>
        </w:rPr>
        <w:t xml:space="preserve"> </w:t>
      </w:r>
      <w:proofErr w:type="spellStart"/>
      <w:r w:rsidRPr="00A8140E">
        <w:rPr>
          <w:rFonts w:asciiTheme="minorHAnsi" w:hAnsiTheme="minorHAnsi" w:cs="Arial"/>
          <w:sz w:val="20"/>
          <w:szCs w:val="20"/>
        </w:rPr>
        <w:t>contre</w:t>
      </w:r>
      <w:proofErr w:type="spellEnd"/>
      <w:r w:rsidRPr="00A8140E">
        <w:rPr>
          <w:rFonts w:asciiTheme="minorHAnsi" w:hAnsiTheme="minorHAnsi" w:cs="Arial"/>
          <w:sz w:val="20"/>
          <w:szCs w:val="20"/>
        </w:rPr>
        <w:t xml:space="preserve"> le « </w:t>
      </w:r>
      <w:proofErr w:type="spellStart"/>
      <w:r w:rsidRPr="00A8140E">
        <w:rPr>
          <w:rFonts w:asciiTheme="minorHAnsi" w:hAnsiTheme="minorHAnsi" w:cs="Arial"/>
          <w:sz w:val="20"/>
          <w:szCs w:val="20"/>
        </w:rPr>
        <w:t>pouvoir</w:t>
      </w:r>
      <w:proofErr w:type="spellEnd"/>
      <w:r w:rsidRPr="00A8140E">
        <w:rPr>
          <w:rFonts w:asciiTheme="minorHAnsi" w:hAnsiTheme="minorHAnsi" w:cs="Arial"/>
          <w:sz w:val="20"/>
          <w:szCs w:val="20"/>
        </w:rPr>
        <w:t xml:space="preserve"> » en </w:t>
      </w:r>
      <w:proofErr w:type="spellStart"/>
      <w:r w:rsidRPr="00A8140E">
        <w:rPr>
          <w:rFonts w:asciiTheme="minorHAnsi" w:hAnsiTheme="minorHAnsi" w:cs="Arial"/>
          <w:sz w:val="20"/>
          <w:szCs w:val="20"/>
        </w:rPr>
        <w:t>Algérie</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Papers</w:t>
      </w:r>
      <w:proofErr w:type="spellEnd"/>
      <w:r>
        <w:rPr>
          <w:rFonts w:asciiTheme="minorHAnsi" w:hAnsiTheme="minorHAnsi" w:cs="Arial"/>
          <w:sz w:val="20"/>
          <w:szCs w:val="20"/>
        </w:rPr>
        <w:t xml:space="preserve"> IEMED, </w:t>
      </w:r>
      <w:proofErr w:type="spellStart"/>
      <w:r>
        <w:rPr>
          <w:rFonts w:asciiTheme="minorHAnsi" w:hAnsiTheme="minorHAnsi" w:cs="Arial"/>
          <w:sz w:val="20"/>
          <w:szCs w:val="20"/>
        </w:rPr>
        <w:t>nº</w:t>
      </w:r>
      <w:proofErr w:type="spellEnd"/>
      <w:r>
        <w:rPr>
          <w:rFonts w:asciiTheme="minorHAnsi" w:hAnsiTheme="minorHAnsi" w:cs="Arial"/>
          <w:sz w:val="20"/>
          <w:szCs w:val="20"/>
        </w:rPr>
        <w:t xml:space="preserve"> 23.  </w:t>
      </w:r>
      <w:r w:rsidR="00154C43" w:rsidRPr="00154C43">
        <w:rPr>
          <w:rFonts w:asciiTheme="minorHAnsi" w:hAnsiTheme="minorHAnsi" w:cs="Arial"/>
          <w:sz w:val="20"/>
          <w:szCs w:val="20"/>
        </w:rPr>
        <w:t>https://www.euneighbours.eu/fr/sud/stay-informed/publications/papersiemed-23-les-reseaux-sociaux-une-arme-double-tranchant-pour</w:t>
      </w:r>
    </w:p>
    <w:p w14:paraId="57021609" w14:textId="77777777" w:rsidR="00A8140E" w:rsidRDefault="00A8140E" w:rsidP="00BF3217">
      <w:pPr>
        <w:spacing w:after="0" w:line="240" w:lineRule="auto"/>
        <w:jc w:val="both"/>
        <w:rPr>
          <w:rFonts w:asciiTheme="minorHAnsi" w:hAnsiTheme="minorHAnsi" w:cs="Arial"/>
          <w:sz w:val="20"/>
          <w:szCs w:val="20"/>
        </w:rPr>
      </w:pPr>
    </w:p>
    <w:p w14:paraId="415399FB" w14:textId="74024D06" w:rsidR="00840705" w:rsidRDefault="00BD7A83" w:rsidP="00BF3217">
      <w:pPr>
        <w:spacing w:after="0" w:line="240" w:lineRule="auto"/>
        <w:jc w:val="both"/>
        <w:rPr>
          <w:rFonts w:asciiTheme="minorHAnsi" w:hAnsiTheme="minorHAnsi" w:cs="Arial"/>
          <w:sz w:val="20"/>
          <w:szCs w:val="20"/>
        </w:rPr>
      </w:pPr>
      <w:r w:rsidRPr="00BD7A83">
        <w:rPr>
          <w:rFonts w:asciiTheme="minorHAnsi" w:hAnsiTheme="minorHAnsi" w:cs="Arial"/>
          <w:sz w:val="20"/>
          <w:szCs w:val="20"/>
        </w:rPr>
        <w:lastRenderedPageBreak/>
        <w:t xml:space="preserve">Thieux, L. (2019). Levantamiento contra el sistema político argelino: Laurence Thieux. </w:t>
      </w:r>
      <w:proofErr w:type="spellStart"/>
      <w:r w:rsidRPr="00BD7A83">
        <w:rPr>
          <w:rFonts w:asciiTheme="minorHAnsi" w:hAnsiTheme="minorHAnsi" w:cs="Arial"/>
          <w:sz w:val="20"/>
          <w:szCs w:val="20"/>
        </w:rPr>
        <w:t>Afkar</w:t>
      </w:r>
      <w:proofErr w:type="spellEnd"/>
      <w:r w:rsidRPr="00BD7A83">
        <w:rPr>
          <w:rFonts w:asciiTheme="minorHAnsi" w:hAnsiTheme="minorHAnsi" w:cs="Arial"/>
          <w:sz w:val="20"/>
          <w:szCs w:val="20"/>
        </w:rPr>
        <w:t xml:space="preserve"> ideas: Revista trimestral para el diálogo entre el Magreb, España y Europa, (59), 16-19.</w:t>
      </w:r>
    </w:p>
    <w:p w14:paraId="24641591" w14:textId="77777777" w:rsidR="00BD7A83" w:rsidRDefault="00BD7A83" w:rsidP="00BF3217">
      <w:pPr>
        <w:spacing w:after="0" w:line="240" w:lineRule="auto"/>
        <w:jc w:val="both"/>
        <w:rPr>
          <w:rFonts w:asciiTheme="minorHAnsi" w:hAnsiTheme="minorHAnsi" w:cs="Arial"/>
          <w:sz w:val="20"/>
          <w:szCs w:val="20"/>
        </w:rPr>
      </w:pPr>
    </w:p>
    <w:p w14:paraId="5E416A19" w14:textId="36D773AF" w:rsidR="00BD7A83" w:rsidRDefault="00BD7A83" w:rsidP="00BF3217">
      <w:pPr>
        <w:spacing w:after="0" w:line="240" w:lineRule="auto"/>
        <w:jc w:val="both"/>
        <w:rPr>
          <w:rFonts w:asciiTheme="minorHAnsi" w:hAnsiTheme="minorHAnsi" w:cs="Arial"/>
          <w:sz w:val="20"/>
          <w:szCs w:val="20"/>
        </w:rPr>
      </w:pPr>
      <w:r w:rsidRPr="00BD7A83">
        <w:rPr>
          <w:rFonts w:asciiTheme="minorHAnsi" w:hAnsiTheme="minorHAnsi" w:cs="Arial"/>
          <w:sz w:val="20"/>
          <w:szCs w:val="20"/>
        </w:rPr>
        <w:t xml:space="preserve">Thieux, L. (2019). </w:t>
      </w:r>
      <w:proofErr w:type="spellStart"/>
      <w:r w:rsidRPr="00BD7A83">
        <w:rPr>
          <w:rFonts w:asciiTheme="minorHAnsi" w:hAnsiTheme="minorHAnsi" w:cs="Arial"/>
          <w:sz w:val="20"/>
          <w:szCs w:val="20"/>
        </w:rPr>
        <w:t>L’Algérie</w:t>
      </w:r>
      <w:proofErr w:type="spellEnd"/>
      <w:r w:rsidRPr="00BD7A83">
        <w:rPr>
          <w:rFonts w:asciiTheme="minorHAnsi" w:hAnsiTheme="minorHAnsi" w:cs="Arial"/>
          <w:sz w:val="20"/>
          <w:szCs w:val="20"/>
        </w:rPr>
        <w:t xml:space="preserve"> </w:t>
      </w:r>
      <w:proofErr w:type="spellStart"/>
      <w:r w:rsidRPr="00BD7A83">
        <w:rPr>
          <w:rFonts w:asciiTheme="minorHAnsi" w:hAnsiTheme="minorHAnsi" w:cs="Arial"/>
          <w:sz w:val="20"/>
          <w:szCs w:val="20"/>
        </w:rPr>
        <w:t>transition</w:t>
      </w:r>
      <w:proofErr w:type="spellEnd"/>
      <w:r w:rsidRPr="00BD7A83">
        <w:rPr>
          <w:rFonts w:asciiTheme="minorHAnsi" w:hAnsiTheme="minorHAnsi" w:cs="Arial"/>
          <w:sz w:val="20"/>
          <w:szCs w:val="20"/>
        </w:rPr>
        <w:t xml:space="preserve"> </w:t>
      </w:r>
      <w:proofErr w:type="spellStart"/>
      <w:r w:rsidRPr="00BD7A83">
        <w:rPr>
          <w:rFonts w:asciiTheme="minorHAnsi" w:hAnsiTheme="minorHAnsi" w:cs="Arial"/>
          <w:sz w:val="20"/>
          <w:szCs w:val="20"/>
        </w:rPr>
        <w:t>incertaine</w:t>
      </w:r>
      <w:proofErr w:type="spellEnd"/>
      <w:r w:rsidRPr="00BD7A83">
        <w:rPr>
          <w:rFonts w:asciiTheme="minorHAnsi" w:hAnsiTheme="minorHAnsi" w:cs="Arial"/>
          <w:sz w:val="20"/>
          <w:szCs w:val="20"/>
        </w:rPr>
        <w:t xml:space="preserve"> sur </w:t>
      </w:r>
      <w:proofErr w:type="spellStart"/>
      <w:r w:rsidRPr="00BD7A83">
        <w:rPr>
          <w:rFonts w:asciiTheme="minorHAnsi" w:hAnsiTheme="minorHAnsi" w:cs="Arial"/>
          <w:sz w:val="20"/>
          <w:szCs w:val="20"/>
        </w:rPr>
        <w:t>fond</w:t>
      </w:r>
      <w:proofErr w:type="spellEnd"/>
      <w:r w:rsidRPr="00BD7A83">
        <w:rPr>
          <w:rFonts w:asciiTheme="minorHAnsi" w:hAnsiTheme="minorHAnsi" w:cs="Arial"/>
          <w:sz w:val="20"/>
          <w:szCs w:val="20"/>
        </w:rPr>
        <w:t xml:space="preserve"> de </w:t>
      </w:r>
      <w:proofErr w:type="spellStart"/>
      <w:r w:rsidRPr="00BD7A83">
        <w:rPr>
          <w:rFonts w:asciiTheme="minorHAnsi" w:hAnsiTheme="minorHAnsi" w:cs="Arial"/>
          <w:sz w:val="20"/>
          <w:szCs w:val="20"/>
        </w:rPr>
        <w:t>crise</w:t>
      </w:r>
      <w:proofErr w:type="spellEnd"/>
      <w:r w:rsidRPr="00BD7A83">
        <w:rPr>
          <w:rFonts w:asciiTheme="minorHAnsi" w:hAnsiTheme="minorHAnsi" w:cs="Arial"/>
          <w:sz w:val="20"/>
          <w:szCs w:val="20"/>
        </w:rPr>
        <w:t xml:space="preserve"> </w:t>
      </w:r>
      <w:proofErr w:type="spellStart"/>
      <w:r w:rsidRPr="00BD7A83">
        <w:rPr>
          <w:rFonts w:asciiTheme="minorHAnsi" w:hAnsiTheme="minorHAnsi" w:cs="Arial"/>
          <w:sz w:val="20"/>
          <w:szCs w:val="20"/>
        </w:rPr>
        <w:t>politique</w:t>
      </w:r>
      <w:proofErr w:type="spellEnd"/>
      <w:r w:rsidRPr="00BD7A83">
        <w:rPr>
          <w:rFonts w:asciiTheme="minorHAnsi" w:hAnsiTheme="minorHAnsi" w:cs="Arial"/>
          <w:sz w:val="20"/>
          <w:szCs w:val="20"/>
        </w:rPr>
        <w:t xml:space="preserve"> </w:t>
      </w:r>
      <w:proofErr w:type="spellStart"/>
      <w:r w:rsidRPr="00BD7A83">
        <w:rPr>
          <w:rFonts w:asciiTheme="minorHAnsi" w:hAnsiTheme="minorHAnsi" w:cs="Arial"/>
          <w:sz w:val="20"/>
          <w:szCs w:val="20"/>
        </w:rPr>
        <w:t>annoncée</w:t>
      </w:r>
      <w:proofErr w:type="spellEnd"/>
      <w:r>
        <w:rPr>
          <w:rFonts w:asciiTheme="minorHAnsi" w:hAnsiTheme="minorHAnsi" w:cs="Arial"/>
          <w:sz w:val="20"/>
          <w:szCs w:val="20"/>
        </w:rPr>
        <w:t xml:space="preserve">. </w:t>
      </w:r>
      <w:r w:rsidRPr="00BD7A83">
        <w:rPr>
          <w:rFonts w:asciiTheme="minorHAnsi" w:hAnsiTheme="minorHAnsi" w:cs="Arial"/>
          <w:sz w:val="20"/>
          <w:szCs w:val="20"/>
        </w:rPr>
        <w:t>Revista Argelina</w:t>
      </w:r>
      <w:r>
        <w:rPr>
          <w:rFonts w:asciiTheme="minorHAnsi" w:hAnsiTheme="minorHAnsi" w:cs="Arial"/>
          <w:sz w:val="20"/>
          <w:szCs w:val="20"/>
        </w:rPr>
        <w:t>,</w:t>
      </w:r>
      <w:r w:rsidRPr="00BD7A83">
        <w:rPr>
          <w:rFonts w:asciiTheme="minorHAnsi" w:hAnsiTheme="minorHAnsi" w:cs="Arial"/>
          <w:sz w:val="20"/>
          <w:szCs w:val="20"/>
        </w:rPr>
        <w:t xml:space="preserve"> </w:t>
      </w:r>
      <w:r>
        <w:rPr>
          <w:rFonts w:asciiTheme="minorHAnsi" w:hAnsiTheme="minorHAnsi" w:cs="Arial"/>
          <w:sz w:val="20"/>
          <w:szCs w:val="20"/>
        </w:rPr>
        <w:t xml:space="preserve">nº </w:t>
      </w:r>
      <w:r w:rsidRPr="00BD7A83">
        <w:rPr>
          <w:rFonts w:asciiTheme="minorHAnsi" w:hAnsiTheme="minorHAnsi" w:cs="Arial"/>
          <w:sz w:val="20"/>
          <w:szCs w:val="20"/>
        </w:rPr>
        <w:t>8</w:t>
      </w:r>
      <w:r>
        <w:rPr>
          <w:rFonts w:asciiTheme="minorHAnsi" w:hAnsiTheme="minorHAnsi" w:cs="Arial"/>
          <w:sz w:val="20"/>
          <w:szCs w:val="20"/>
        </w:rPr>
        <w:t xml:space="preserve">, </w:t>
      </w:r>
      <w:hyperlink r:id="rId9" w:history="1">
        <w:r w:rsidRPr="0035435C">
          <w:rPr>
            <w:rStyle w:val="Hipervnculo"/>
            <w:rFonts w:asciiTheme="minorHAnsi" w:hAnsiTheme="minorHAnsi" w:cs="Arial"/>
            <w:sz w:val="20"/>
            <w:szCs w:val="20"/>
          </w:rPr>
          <w:t>https://doi.org/10.14198/RevArgel2019.8.08</w:t>
        </w:r>
      </w:hyperlink>
    </w:p>
    <w:p w14:paraId="43BA4FDC" w14:textId="77777777" w:rsidR="00BD7A83" w:rsidRDefault="00BD7A83" w:rsidP="00BF3217">
      <w:pPr>
        <w:spacing w:after="0" w:line="240" w:lineRule="auto"/>
        <w:jc w:val="both"/>
        <w:rPr>
          <w:rFonts w:asciiTheme="minorHAnsi" w:hAnsiTheme="minorHAnsi" w:cs="Arial"/>
          <w:sz w:val="20"/>
          <w:szCs w:val="20"/>
        </w:rPr>
      </w:pPr>
    </w:p>
    <w:p w14:paraId="637C63DC" w14:textId="2E3CE832" w:rsidR="002E16DC" w:rsidRPr="00DD4C92" w:rsidRDefault="002E16DC" w:rsidP="00BF3217">
      <w:pPr>
        <w:spacing w:after="0" w:line="240" w:lineRule="auto"/>
        <w:jc w:val="both"/>
        <w:rPr>
          <w:rFonts w:asciiTheme="minorHAnsi" w:eastAsia="Times New Roman" w:hAnsiTheme="minorHAnsi" w:cs="Arial"/>
          <w:b/>
          <w:noProof/>
          <w:color w:val="000000"/>
          <w:sz w:val="20"/>
          <w:szCs w:val="20"/>
          <w:lang w:val="es-ES_tradnl" w:eastAsia="es-ES"/>
        </w:rPr>
      </w:pPr>
      <w:r w:rsidRPr="00BD7A83">
        <w:rPr>
          <w:rFonts w:asciiTheme="minorHAnsi" w:hAnsiTheme="minorHAnsi" w:cs="Arial"/>
          <w:sz w:val="20"/>
          <w:szCs w:val="20"/>
        </w:rPr>
        <w:t xml:space="preserve">Thieux, L. (2019). </w:t>
      </w:r>
      <w:r w:rsidRPr="00840705">
        <w:rPr>
          <w:rFonts w:asciiTheme="minorHAnsi" w:hAnsiTheme="minorHAnsi" w:cs="Arial"/>
          <w:sz w:val="20"/>
          <w:szCs w:val="20"/>
          <w:lang w:val="en-US"/>
        </w:rPr>
        <w:t xml:space="preserve">Algerian youth and the political struggle for dignity: evolution, trends and new forms of </w:t>
      </w:r>
      <w:proofErr w:type="spellStart"/>
      <w:r w:rsidRPr="00840705">
        <w:rPr>
          <w:rFonts w:asciiTheme="minorHAnsi" w:hAnsiTheme="minorHAnsi" w:cs="Arial"/>
          <w:sz w:val="20"/>
          <w:szCs w:val="20"/>
          <w:lang w:val="en-US"/>
        </w:rPr>
        <w:t>mobilisation</w:t>
      </w:r>
      <w:proofErr w:type="spellEnd"/>
      <w:r w:rsidRPr="00840705">
        <w:rPr>
          <w:rFonts w:asciiTheme="minorHAnsi" w:hAnsiTheme="minorHAnsi" w:cs="Arial"/>
          <w:sz w:val="20"/>
          <w:szCs w:val="20"/>
          <w:lang w:val="en-US"/>
        </w:rPr>
        <w:t xml:space="preserve">. The Journal of North African Studies, 1-17. Print ISSN: 1362-9387 Online ISSN: 1743-9345 DOI:  http://dx.doi.org/10.1080/13629387.2018.1454651   </w:t>
      </w:r>
      <w:r w:rsidRPr="00840705">
        <w:rPr>
          <w:rFonts w:asciiTheme="minorHAnsi" w:hAnsiTheme="minorHAnsi" w:cs="Arial"/>
          <w:sz w:val="16"/>
          <w:szCs w:val="16"/>
          <w:lang w:val="en-US"/>
        </w:rPr>
        <w:t xml:space="preserve">[Scopus Journal Ranking  (SJR) IF: 0.695 2016 Political Science and International Relations: Q2; Geography, Planning and Development: Q2; Development: Q2),  British Humanities Index, GEOBASE, International Development Abstracts, International Political Science Abstracts, Social Planning/Policy and Development Abstracts, Sociological Abstracts.  </w:t>
      </w:r>
      <w:r w:rsidRPr="00DD4C92">
        <w:rPr>
          <w:rFonts w:asciiTheme="minorHAnsi" w:hAnsiTheme="minorHAnsi" w:cs="Arial"/>
          <w:sz w:val="16"/>
          <w:szCs w:val="16"/>
        </w:rPr>
        <w:t xml:space="preserve">MIAR ICDS: 9.8]    </w:t>
      </w:r>
    </w:p>
    <w:p w14:paraId="7C76982F" w14:textId="4F3D0158" w:rsidR="002E16DC" w:rsidRPr="00840705" w:rsidRDefault="002E16DC" w:rsidP="00BF3217">
      <w:pPr>
        <w:pStyle w:val="NormalWeb"/>
        <w:spacing w:after="0"/>
        <w:jc w:val="both"/>
        <w:rPr>
          <w:rFonts w:asciiTheme="minorHAnsi" w:hAnsiTheme="minorHAnsi" w:cs="Arial"/>
          <w:sz w:val="20"/>
          <w:szCs w:val="20"/>
          <w:lang w:val="en-US"/>
        </w:rPr>
      </w:pPr>
      <w:r w:rsidRPr="000B1B26">
        <w:rPr>
          <w:rFonts w:asciiTheme="minorHAnsi" w:hAnsiTheme="minorHAnsi" w:cs="Arial"/>
          <w:sz w:val="20"/>
          <w:szCs w:val="20"/>
        </w:rPr>
        <w:t xml:space="preserve">Thieux, L. y Hernando de Larramendi, M. (2019): “Argelia: aspiraciones democráticas”, Política Exterior, nº 90. pp. 6-13. </w:t>
      </w:r>
      <w:r w:rsidRPr="00840705">
        <w:rPr>
          <w:rFonts w:asciiTheme="minorHAnsi" w:hAnsiTheme="minorHAnsi" w:cs="Arial"/>
          <w:sz w:val="20"/>
          <w:szCs w:val="20"/>
          <w:lang w:val="en-US"/>
        </w:rPr>
        <w:t>ISSN: 0213-6856</w:t>
      </w:r>
      <w:r w:rsidR="00DD4C92" w:rsidRPr="00840705">
        <w:rPr>
          <w:rFonts w:asciiTheme="minorHAnsi" w:hAnsiTheme="minorHAnsi" w:cs="Arial"/>
          <w:sz w:val="20"/>
          <w:szCs w:val="20"/>
          <w:lang w:val="en-US"/>
        </w:rPr>
        <w:t xml:space="preserve"> </w:t>
      </w:r>
      <w:r w:rsidRPr="00840705">
        <w:rPr>
          <w:rFonts w:asciiTheme="minorHAnsi" w:hAnsiTheme="minorHAnsi" w:cs="Arial"/>
          <w:sz w:val="16"/>
          <w:szCs w:val="16"/>
          <w:lang w:val="en-US"/>
        </w:rPr>
        <w:t xml:space="preserve">[Periodicals Index Online , Index </w:t>
      </w:r>
      <w:proofErr w:type="spellStart"/>
      <w:r w:rsidRPr="00840705">
        <w:rPr>
          <w:rFonts w:asciiTheme="minorHAnsi" w:hAnsiTheme="minorHAnsi" w:cs="Arial"/>
          <w:sz w:val="16"/>
          <w:szCs w:val="16"/>
          <w:lang w:val="en-US"/>
        </w:rPr>
        <w:t>Islamicus</w:t>
      </w:r>
      <w:proofErr w:type="spellEnd"/>
      <w:r w:rsidRPr="00840705">
        <w:rPr>
          <w:rFonts w:asciiTheme="minorHAnsi" w:hAnsiTheme="minorHAnsi" w:cs="Arial"/>
          <w:sz w:val="16"/>
          <w:szCs w:val="16"/>
          <w:lang w:val="en-US"/>
        </w:rPr>
        <w:t>, DIALNET; CARHUS Plus+ 2018 ICDS: 6,5]</w:t>
      </w:r>
    </w:p>
    <w:p w14:paraId="6CF408D9" w14:textId="23E11C26" w:rsidR="002E16DC" w:rsidRPr="00DD4C92" w:rsidRDefault="002E16DC"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Thieux, L., (2018): “Sociedad civil y cambio político y social en Argelia: evolución de discursos y estrategias”. Revista de Estudios Internacionales Mediterráneos, n. 25, p. 79 – 92. 8. ISSN 1887-4460. DOI: http://dx.doi</w:t>
      </w:r>
      <w:r w:rsidR="00DD4C92">
        <w:rPr>
          <w:rFonts w:asciiTheme="minorHAnsi" w:hAnsiTheme="minorHAnsi" w:cs="Arial"/>
          <w:sz w:val="20"/>
          <w:szCs w:val="20"/>
        </w:rPr>
        <w:t xml:space="preserve">.org/10.15366/reim2018.25.005  </w:t>
      </w:r>
      <w:r w:rsidRPr="00DD4C92">
        <w:rPr>
          <w:rFonts w:asciiTheme="minorHAnsi" w:hAnsiTheme="minorHAnsi" w:cs="Arial"/>
          <w:sz w:val="16"/>
          <w:szCs w:val="16"/>
        </w:rPr>
        <w:t>[</w:t>
      </w:r>
      <w:proofErr w:type="spellStart"/>
      <w:r w:rsidRPr="00DD4C92">
        <w:rPr>
          <w:rFonts w:asciiTheme="minorHAnsi" w:hAnsiTheme="minorHAnsi" w:cs="Arial"/>
          <w:sz w:val="16"/>
          <w:szCs w:val="16"/>
        </w:rPr>
        <w:t>Scopus</w:t>
      </w:r>
      <w:proofErr w:type="spellEnd"/>
      <w:r w:rsidRPr="00DD4C92">
        <w:rPr>
          <w:rFonts w:asciiTheme="minorHAnsi" w:hAnsiTheme="minorHAnsi" w:cs="Arial"/>
          <w:sz w:val="16"/>
          <w:szCs w:val="16"/>
        </w:rPr>
        <w:t xml:space="preserve"> </w:t>
      </w:r>
      <w:proofErr w:type="spellStart"/>
      <w:r w:rsidRPr="00DD4C92">
        <w:rPr>
          <w:rFonts w:asciiTheme="minorHAnsi" w:hAnsiTheme="minorHAnsi" w:cs="Arial"/>
          <w:sz w:val="16"/>
          <w:szCs w:val="16"/>
        </w:rPr>
        <w:t>Journal</w:t>
      </w:r>
      <w:proofErr w:type="spellEnd"/>
      <w:r w:rsidRPr="00DD4C92">
        <w:rPr>
          <w:rFonts w:asciiTheme="minorHAnsi" w:hAnsiTheme="minorHAnsi" w:cs="Arial"/>
          <w:sz w:val="16"/>
          <w:szCs w:val="16"/>
        </w:rPr>
        <w:t xml:space="preserve"> Ranking (SJR): 2018 ( 4 cuartil)  2015 (3 cuartil) </w:t>
      </w:r>
      <w:proofErr w:type="spellStart"/>
      <w:r w:rsidRPr="00DD4C92">
        <w:rPr>
          <w:rFonts w:asciiTheme="minorHAnsi" w:hAnsiTheme="minorHAnsi" w:cs="Arial"/>
          <w:sz w:val="16"/>
          <w:szCs w:val="16"/>
        </w:rPr>
        <w:t>Emerging</w:t>
      </w:r>
      <w:proofErr w:type="spellEnd"/>
      <w:r w:rsidRPr="00DD4C92">
        <w:rPr>
          <w:rFonts w:asciiTheme="minorHAnsi" w:hAnsiTheme="minorHAnsi" w:cs="Arial"/>
          <w:sz w:val="16"/>
          <w:szCs w:val="16"/>
        </w:rPr>
        <w:t xml:space="preserve"> </w:t>
      </w:r>
      <w:proofErr w:type="spellStart"/>
      <w:r w:rsidRPr="00DD4C92">
        <w:rPr>
          <w:rFonts w:asciiTheme="minorHAnsi" w:hAnsiTheme="minorHAnsi" w:cs="Arial"/>
          <w:sz w:val="16"/>
          <w:szCs w:val="16"/>
        </w:rPr>
        <w:t>Sources</w:t>
      </w:r>
      <w:proofErr w:type="spellEnd"/>
      <w:r w:rsidRPr="00DD4C92">
        <w:rPr>
          <w:rFonts w:asciiTheme="minorHAnsi" w:hAnsiTheme="minorHAnsi" w:cs="Arial"/>
          <w:sz w:val="16"/>
          <w:szCs w:val="16"/>
        </w:rPr>
        <w:t xml:space="preserve"> </w:t>
      </w:r>
      <w:proofErr w:type="spellStart"/>
      <w:r w:rsidRPr="00DD4C92">
        <w:rPr>
          <w:rFonts w:asciiTheme="minorHAnsi" w:hAnsiTheme="minorHAnsi" w:cs="Arial"/>
          <w:sz w:val="16"/>
          <w:szCs w:val="16"/>
        </w:rPr>
        <w:t>Citation</w:t>
      </w:r>
      <w:proofErr w:type="spellEnd"/>
      <w:r w:rsidRPr="00DD4C92">
        <w:rPr>
          <w:rFonts w:asciiTheme="minorHAnsi" w:hAnsiTheme="minorHAnsi" w:cs="Arial"/>
          <w:sz w:val="16"/>
          <w:szCs w:val="16"/>
        </w:rPr>
        <w:t xml:space="preserve"> </w:t>
      </w:r>
      <w:proofErr w:type="spellStart"/>
      <w:r w:rsidRPr="00DD4C92">
        <w:rPr>
          <w:rFonts w:asciiTheme="minorHAnsi" w:hAnsiTheme="minorHAnsi" w:cs="Arial"/>
          <w:sz w:val="16"/>
          <w:szCs w:val="16"/>
        </w:rPr>
        <w:t>Index</w:t>
      </w:r>
      <w:proofErr w:type="spellEnd"/>
      <w:r w:rsidRPr="00DD4C92">
        <w:rPr>
          <w:rFonts w:asciiTheme="minorHAnsi" w:hAnsiTheme="minorHAnsi" w:cs="Arial"/>
          <w:sz w:val="16"/>
          <w:szCs w:val="16"/>
        </w:rPr>
        <w:t xml:space="preserve"> (Web </w:t>
      </w:r>
      <w:proofErr w:type="spellStart"/>
      <w:r w:rsidRPr="00DD4C92">
        <w:rPr>
          <w:rFonts w:asciiTheme="minorHAnsi" w:hAnsiTheme="minorHAnsi" w:cs="Arial"/>
          <w:sz w:val="16"/>
          <w:szCs w:val="16"/>
        </w:rPr>
        <w:t>of</w:t>
      </w:r>
      <w:proofErr w:type="spellEnd"/>
      <w:r w:rsidRPr="00DD4C92">
        <w:rPr>
          <w:rFonts w:asciiTheme="minorHAnsi" w:hAnsiTheme="minorHAnsi" w:cs="Arial"/>
          <w:sz w:val="16"/>
          <w:szCs w:val="16"/>
        </w:rPr>
        <w:t xml:space="preserve"> </w:t>
      </w:r>
      <w:proofErr w:type="spellStart"/>
      <w:r w:rsidRPr="00DD4C92">
        <w:rPr>
          <w:rFonts w:asciiTheme="minorHAnsi" w:hAnsiTheme="minorHAnsi" w:cs="Arial"/>
          <w:sz w:val="16"/>
          <w:szCs w:val="16"/>
        </w:rPr>
        <w:t>Science</w:t>
      </w:r>
      <w:proofErr w:type="spellEnd"/>
      <w:r w:rsidRPr="00DD4C92">
        <w:rPr>
          <w:rFonts w:asciiTheme="minorHAnsi" w:hAnsiTheme="minorHAnsi" w:cs="Arial"/>
          <w:sz w:val="16"/>
          <w:szCs w:val="16"/>
        </w:rPr>
        <w:t>), MIAR : ICDS = 9.6 (2019)</w:t>
      </w:r>
      <w:r w:rsidR="00BE0834" w:rsidRPr="00DD4C92">
        <w:rPr>
          <w:rFonts w:asciiTheme="minorHAnsi" w:hAnsiTheme="minorHAnsi" w:cs="Arial"/>
          <w:sz w:val="16"/>
          <w:szCs w:val="16"/>
        </w:rPr>
        <w:t xml:space="preserve"> </w:t>
      </w:r>
      <w:r w:rsidRPr="00DD4C92">
        <w:rPr>
          <w:rFonts w:asciiTheme="minorHAnsi" w:hAnsiTheme="minorHAnsi" w:cs="Arial"/>
          <w:sz w:val="16"/>
          <w:szCs w:val="16"/>
        </w:rPr>
        <w:t xml:space="preserve">Indexada  en: </w:t>
      </w:r>
      <w:proofErr w:type="spellStart"/>
      <w:r w:rsidRPr="00DD4C92">
        <w:rPr>
          <w:rFonts w:asciiTheme="minorHAnsi" w:hAnsiTheme="minorHAnsi" w:cs="Arial"/>
          <w:sz w:val="16"/>
          <w:szCs w:val="16"/>
        </w:rPr>
        <w:t>ERIHPlus</w:t>
      </w:r>
      <w:proofErr w:type="spellEnd"/>
      <w:r w:rsidRPr="00DD4C92">
        <w:rPr>
          <w:rFonts w:asciiTheme="minorHAnsi" w:hAnsiTheme="minorHAnsi" w:cs="Arial"/>
          <w:sz w:val="16"/>
          <w:szCs w:val="16"/>
        </w:rPr>
        <w:t xml:space="preserve">, CARHUSPLUS 2018, </w:t>
      </w:r>
      <w:proofErr w:type="spellStart"/>
      <w:r w:rsidRPr="00DD4C92">
        <w:rPr>
          <w:rFonts w:asciiTheme="minorHAnsi" w:hAnsiTheme="minorHAnsi" w:cs="Arial"/>
          <w:sz w:val="16"/>
          <w:szCs w:val="16"/>
        </w:rPr>
        <w:t>Latindex</w:t>
      </w:r>
      <w:proofErr w:type="spellEnd"/>
      <w:r w:rsidRPr="00DD4C92">
        <w:rPr>
          <w:rFonts w:asciiTheme="minorHAnsi" w:hAnsiTheme="minorHAnsi" w:cs="Arial"/>
          <w:sz w:val="16"/>
          <w:szCs w:val="16"/>
        </w:rPr>
        <w:t xml:space="preserve"> y Ranking de Revistas REDIB 2018 (Ciencias Sociales y Humanidades) </w:t>
      </w:r>
      <w:proofErr w:type="spellStart"/>
      <w:r w:rsidRPr="00DD4C92">
        <w:rPr>
          <w:rFonts w:asciiTheme="minorHAnsi" w:hAnsiTheme="minorHAnsi" w:cs="Arial"/>
          <w:sz w:val="16"/>
          <w:szCs w:val="16"/>
        </w:rPr>
        <w:t>Index</w:t>
      </w:r>
      <w:proofErr w:type="spellEnd"/>
      <w:r w:rsidRPr="00DD4C92">
        <w:rPr>
          <w:rFonts w:asciiTheme="minorHAnsi" w:hAnsiTheme="minorHAnsi" w:cs="Arial"/>
          <w:sz w:val="16"/>
          <w:szCs w:val="16"/>
        </w:rPr>
        <w:t xml:space="preserve"> </w:t>
      </w:r>
      <w:proofErr w:type="spellStart"/>
      <w:r w:rsidRPr="00DD4C92">
        <w:rPr>
          <w:rFonts w:asciiTheme="minorHAnsi" w:hAnsiTheme="minorHAnsi" w:cs="Arial"/>
          <w:sz w:val="16"/>
          <w:szCs w:val="16"/>
        </w:rPr>
        <w:t>Islamicus</w:t>
      </w:r>
      <w:proofErr w:type="spellEnd"/>
      <w:r w:rsidRPr="00DD4C92">
        <w:rPr>
          <w:rFonts w:asciiTheme="minorHAnsi" w:hAnsiTheme="minorHAnsi" w:cs="Arial"/>
          <w:sz w:val="16"/>
          <w:szCs w:val="16"/>
        </w:rPr>
        <w:t>, DOAJ, DIALNET; CIRC: GRUPO C]</w:t>
      </w:r>
    </w:p>
    <w:p w14:paraId="3805D2B0" w14:textId="10D101BD" w:rsidR="00BE0834" w:rsidRPr="00DD4C92" w:rsidRDefault="00BE0834" w:rsidP="00BF3217">
      <w:pPr>
        <w:pStyle w:val="NormalWeb"/>
        <w:spacing w:after="0"/>
        <w:jc w:val="both"/>
        <w:rPr>
          <w:rFonts w:asciiTheme="minorHAnsi" w:hAnsiTheme="minorHAnsi" w:cs="Arial"/>
          <w:sz w:val="20"/>
          <w:szCs w:val="20"/>
        </w:rPr>
      </w:pPr>
      <w:r w:rsidRPr="00840705">
        <w:rPr>
          <w:rFonts w:asciiTheme="minorHAnsi" w:hAnsiTheme="minorHAnsi" w:cs="Arial"/>
          <w:sz w:val="20"/>
          <w:szCs w:val="20"/>
          <w:lang w:val="en-US"/>
        </w:rPr>
        <w:t xml:space="preserve">- </w:t>
      </w:r>
      <w:r w:rsidR="002E16DC" w:rsidRPr="00840705">
        <w:rPr>
          <w:rFonts w:asciiTheme="minorHAnsi" w:hAnsiTheme="minorHAnsi" w:cs="Arial"/>
          <w:sz w:val="20"/>
          <w:szCs w:val="20"/>
          <w:lang w:val="en-US"/>
        </w:rPr>
        <w:t>Thieux, L., (2018): “The Dilemmas of Algerian Foreign Policy since 2011: Between Normative Entrapment and Pragmatic Responses to the New Regional Security Challenges”, The Journal of North African Studies, Print ISSN: 1362-9387 Online ISSN: 1743-9345 DOI:  http://dx.doi.org/</w:t>
      </w:r>
      <w:r w:rsidR="00DD4C92" w:rsidRPr="00840705">
        <w:rPr>
          <w:rFonts w:asciiTheme="minorHAnsi" w:hAnsiTheme="minorHAnsi" w:cs="Arial"/>
          <w:sz w:val="20"/>
          <w:szCs w:val="20"/>
          <w:lang w:val="en-US"/>
        </w:rPr>
        <w:t xml:space="preserve">10.1080/13629387.2018.1454651  </w:t>
      </w:r>
      <w:r w:rsidR="002E16DC" w:rsidRPr="00840705">
        <w:rPr>
          <w:rFonts w:asciiTheme="minorHAnsi" w:hAnsiTheme="minorHAnsi" w:cs="Arial"/>
          <w:sz w:val="16"/>
          <w:szCs w:val="16"/>
          <w:lang w:val="en-US"/>
        </w:rPr>
        <w:t xml:space="preserve">[Scopus Journal Ranking  (SJR) IF: 0.695 2016 Political Science and International Relations: Q2; Geography, Planning and Development: Q2; Development: Q2),  British Humanities Index, GEOBASE, International Development Abstracts, International Political Science Abstracts, Social Planning/Policy and Development Abstracts, Sociological Abstracts.  </w:t>
      </w:r>
      <w:r w:rsidR="002E16DC" w:rsidRPr="00DD4C92">
        <w:rPr>
          <w:rFonts w:asciiTheme="minorHAnsi" w:hAnsiTheme="minorHAnsi" w:cs="Arial"/>
          <w:sz w:val="16"/>
          <w:szCs w:val="16"/>
        </w:rPr>
        <w:t xml:space="preserve">MIAR ICDS: 9.8]    </w:t>
      </w:r>
    </w:p>
    <w:p w14:paraId="49400748" w14:textId="3F6B52C3" w:rsidR="00BE0834" w:rsidRPr="000B1B26" w:rsidRDefault="00BE0834"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xml:space="preserve">- Hernando de Larramendi, M. y Thieux, L. (2018):  “Protestas en la periferia. Contestación y desequilibrios en el Magreb”, </w:t>
      </w:r>
      <w:r w:rsidRPr="000B1B26">
        <w:rPr>
          <w:rFonts w:asciiTheme="minorHAnsi" w:hAnsiTheme="minorHAnsi" w:cs="Arial"/>
          <w:i/>
          <w:sz w:val="20"/>
          <w:szCs w:val="20"/>
        </w:rPr>
        <w:t xml:space="preserve">Notes </w:t>
      </w:r>
      <w:proofErr w:type="spellStart"/>
      <w:r w:rsidRPr="000B1B26">
        <w:rPr>
          <w:rFonts w:asciiTheme="minorHAnsi" w:hAnsiTheme="minorHAnsi" w:cs="Arial"/>
          <w:i/>
          <w:sz w:val="20"/>
          <w:szCs w:val="20"/>
        </w:rPr>
        <w:t>Internacionals</w:t>
      </w:r>
      <w:proofErr w:type="spellEnd"/>
      <w:r w:rsidRPr="000B1B26">
        <w:rPr>
          <w:rFonts w:asciiTheme="minorHAnsi" w:hAnsiTheme="minorHAnsi" w:cs="Arial"/>
          <w:sz w:val="20"/>
          <w:szCs w:val="20"/>
        </w:rPr>
        <w:t xml:space="preserve">, CIDOB, </w:t>
      </w:r>
      <w:proofErr w:type="spellStart"/>
      <w:r w:rsidRPr="000B1B26">
        <w:rPr>
          <w:rFonts w:asciiTheme="minorHAnsi" w:hAnsiTheme="minorHAnsi" w:cs="Arial"/>
          <w:sz w:val="20"/>
          <w:szCs w:val="20"/>
        </w:rPr>
        <w:t>nº</w:t>
      </w:r>
      <w:proofErr w:type="spellEnd"/>
      <w:r w:rsidRPr="000B1B26">
        <w:rPr>
          <w:rFonts w:asciiTheme="minorHAnsi" w:hAnsiTheme="minorHAnsi" w:cs="Arial"/>
          <w:sz w:val="20"/>
          <w:szCs w:val="20"/>
        </w:rPr>
        <w:t xml:space="preserve"> 203. Disponible en </w:t>
      </w:r>
      <w:hyperlink r:id="rId10" w:history="1">
        <w:r w:rsidRPr="000B1B26">
          <w:rPr>
            <w:rStyle w:val="Hipervnculo"/>
            <w:rFonts w:asciiTheme="minorHAnsi" w:hAnsiTheme="minorHAnsi" w:cs="Arial"/>
            <w:sz w:val="20"/>
            <w:szCs w:val="20"/>
          </w:rPr>
          <w:t>https://www.cidob.org/ca/publicacions/series_de_publicacio/notes_internacionals/n1_203/protestas_en_la_periferia_contestacion_y_desequilibrios_en_el_magreb</w:t>
        </w:r>
      </w:hyperlink>
    </w:p>
    <w:p w14:paraId="28C8889F" w14:textId="1352D33E" w:rsidR="00DA4EC2" w:rsidRPr="000B1B26" w:rsidRDefault="00BE0834"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xml:space="preserve">- </w:t>
      </w:r>
      <w:r w:rsidR="00DA4EC2" w:rsidRPr="000B1B26">
        <w:rPr>
          <w:rFonts w:asciiTheme="minorHAnsi" w:hAnsiTheme="minorHAnsi" w:cs="Arial"/>
          <w:sz w:val="20"/>
          <w:szCs w:val="20"/>
        </w:rPr>
        <w:t xml:space="preserve">Thieux, L, (2017). “Argelia, clima social tenso en vísperas de elecciones”, </w:t>
      </w:r>
      <w:proofErr w:type="spellStart"/>
      <w:r w:rsidR="00DA4EC2" w:rsidRPr="000B1B26">
        <w:rPr>
          <w:rFonts w:asciiTheme="minorHAnsi" w:hAnsiTheme="minorHAnsi" w:cs="Arial"/>
          <w:sz w:val="20"/>
          <w:szCs w:val="20"/>
        </w:rPr>
        <w:t>Afkar</w:t>
      </w:r>
      <w:proofErr w:type="spellEnd"/>
      <w:r w:rsidR="00DA4EC2" w:rsidRPr="000B1B26">
        <w:rPr>
          <w:rFonts w:asciiTheme="minorHAnsi" w:hAnsiTheme="minorHAnsi" w:cs="Arial"/>
          <w:sz w:val="20"/>
          <w:szCs w:val="20"/>
        </w:rPr>
        <w:t xml:space="preserve"> Ideas, nº53, Primavera.</w:t>
      </w:r>
      <w:r w:rsidR="00850D7F" w:rsidRPr="000B1B26">
        <w:rPr>
          <w:rFonts w:asciiTheme="minorHAnsi" w:hAnsiTheme="minorHAnsi"/>
          <w:sz w:val="20"/>
          <w:szCs w:val="20"/>
        </w:rPr>
        <w:t xml:space="preserve"> </w:t>
      </w:r>
      <w:hyperlink r:id="rId11" w:history="1">
        <w:r w:rsidR="00850D7F" w:rsidRPr="000B1B26">
          <w:rPr>
            <w:rStyle w:val="Hipervnculo"/>
            <w:rFonts w:asciiTheme="minorHAnsi" w:hAnsiTheme="minorHAnsi" w:cs="Arial"/>
            <w:sz w:val="20"/>
            <w:szCs w:val="20"/>
          </w:rPr>
          <w:t>https://www.politicaexterior.com/articulos/afkar-ideas/argelia-clima-social-tenso-en-visperas-de-elecciones/</w:t>
        </w:r>
      </w:hyperlink>
    </w:p>
    <w:p w14:paraId="57819F07" w14:textId="77777777" w:rsidR="004C032F" w:rsidRPr="000B1B26" w:rsidRDefault="004C032F"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xml:space="preserve">Thieux, L., (2015).”La evolución de la lucha por la igualdad y los derechos de las mujeres en el norte de África a partir de 2011”, </w:t>
      </w:r>
      <w:r w:rsidRPr="000B1B26">
        <w:rPr>
          <w:rFonts w:asciiTheme="minorHAnsi" w:hAnsiTheme="minorHAnsi" w:cs="Arial"/>
          <w:i/>
          <w:sz w:val="20"/>
          <w:szCs w:val="20"/>
        </w:rPr>
        <w:t>FEMINISMO/S</w:t>
      </w:r>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Journal</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of</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the</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University</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of</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Alicante's</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Institute</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for</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Gender</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Studies</w:t>
      </w:r>
      <w:proofErr w:type="spellEnd"/>
      <w:r w:rsidRPr="000B1B26">
        <w:rPr>
          <w:rFonts w:asciiTheme="minorHAnsi" w:hAnsiTheme="minorHAnsi" w:cs="Arial"/>
          <w:sz w:val="20"/>
          <w:szCs w:val="20"/>
        </w:rPr>
        <w:t xml:space="preserve"> </w:t>
      </w:r>
      <w:proofErr w:type="spellStart"/>
      <w:r w:rsidRPr="000B1B26">
        <w:rPr>
          <w:rFonts w:asciiTheme="minorHAnsi" w:hAnsiTheme="minorHAnsi" w:cs="Arial"/>
          <w:sz w:val="20"/>
          <w:szCs w:val="20"/>
        </w:rPr>
        <w:t>Research</w:t>
      </w:r>
      <w:proofErr w:type="spellEnd"/>
      <w:r w:rsidRPr="000B1B26">
        <w:rPr>
          <w:rFonts w:asciiTheme="minorHAnsi" w:hAnsiTheme="minorHAnsi" w:cs="Arial"/>
          <w:sz w:val="20"/>
          <w:szCs w:val="20"/>
        </w:rPr>
        <w:t xml:space="preserve">, No. 26, pp.125-144. </w:t>
      </w:r>
      <w:hyperlink r:id="rId12" w:history="1">
        <w:r w:rsidRPr="000B1B26">
          <w:rPr>
            <w:rStyle w:val="Hipervnculo"/>
            <w:rFonts w:asciiTheme="minorHAnsi" w:hAnsiTheme="minorHAnsi" w:cs="Arial"/>
            <w:sz w:val="20"/>
            <w:szCs w:val="20"/>
          </w:rPr>
          <w:t>http://feminismos.ua.es/article/view/2015-n26-la-evolucion-de-la-lucha-por-la-igualdad-y-los-derechos-de-las-mujeres-en-el-norte-de-africa-a-partir-de-2011</w:t>
        </w:r>
      </w:hyperlink>
      <w:r w:rsidRPr="000B1B26">
        <w:rPr>
          <w:rFonts w:asciiTheme="minorHAnsi" w:hAnsiTheme="minorHAnsi" w:cs="Arial"/>
          <w:sz w:val="20"/>
          <w:szCs w:val="20"/>
        </w:rPr>
        <w:t xml:space="preserve"> </w:t>
      </w:r>
    </w:p>
    <w:p w14:paraId="22BEAFFA" w14:textId="77777777" w:rsidR="004C032F" w:rsidRPr="00840705" w:rsidRDefault="004C032F" w:rsidP="00BF3217">
      <w:pPr>
        <w:pStyle w:val="NormalWeb"/>
        <w:spacing w:after="0"/>
        <w:jc w:val="both"/>
        <w:rPr>
          <w:rFonts w:asciiTheme="minorHAnsi" w:hAnsiTheme="minorHAnsi" w:cs="Arial"/>
          <w:sz w:val="20"/>
          <w:szCs w:val="20"/>
          <w:lang w:val="en-US"/>
        </w:rPr>
      </w:pPr>
      <w:r w:rsidRPr="000B1B26">
        <w:rPr>
          <w:rFonts w:asciiTheme="minorHAnsi" w:hAnsiTheme="minorHAnsi" w:cs="Arial"/>
          <w:sz w:val="20"/>
          <w:szCs w:val="20"/>
        </w:rPr>
        <w:t xml:space="preserve">Thieux, L., (2015). “Las contradicciones de la ayuda europea a Palestina, International”, </w:t>
      </w:r>
      <w:proofErr w:type="spellStart"/>
      <w:r w:rsidRPr="000B1B26">
        <w:rPr>
          <w:rFonts w:asciiTheme="minorHAnsi" w:hAnsiTheme="minorHAnsi" w:cs="Arial"/>
          <w:i/>
          <w:sz w:val="20"/>
          <w:szCs w:val="20"/>
        </w:rPr>
        <w:t>Humanities</w:t>
      </w:r>
      <w:proofErr w:type="spellEnd"/>
      <w:r w:rsidRPr="000B1B26">
        <w:rPr>
          <w:rFonts w:asciiTheme="minorHAnsi" w:hAnsiTheme="minorHAnsi" w:cs="Arial"/>
          <w:i/>
          <w:sz w:val="20"/>
          <w:szCs w:val="20"/>
        </w:rPr>
        <w:t xml:space="preserve"> </w:t>
      </w:r>
      <w:proofErr w:type="spellStart"/>
      <w:r w:rsidRPr="000B1B26">
        <w:rPr>
          <w:rFonts w:asciiTheme="minorHAnsi" w:hAnsiTheme="minorHAnsi" w:cs="Arial"/>
          <w:i/>
          <w:sz w:val="20"/>
          <w:szCs w:val="20"/>
        </w:rPr>
        <w:t>Studies</w:t>
      </w:r>
      <w:proofErr w:type="spellEnd"/>
      <w:r w:rsidRPr="000B1B26">
        <w:rPr>
          <w:rFonts w:asciiTheme="minorHAnsi" w:hAnsiTheme="minorHAnsi" w:cs="Arial"/>
          <w:sz w:val="20"/>
          <w:szCs w:val="20"/>
        </w:rPr>
        <w:t xml:space="preserve">, Vol. 2 No.4; Noviembre, ISSN 2311-7796. </w:t>
      </w:r>
      <w:hyperlink r:id="rId13" w:history="1">
        <w:r w:rsidRPr="00840705">
          <w:rPr>
            <w:rStyle w:val="Hipervnculo"/>
            <w:rFonts w:asciiTheme="minorHAnsi" w:hAnsiTheme="minorHAnsi" w:cs="Arial"/>
            <w:sz w:val="20"/>
            <w:szCs w:val="20"/>
            <w:lang w:val="en-US"/>
          </w:rPr>
          <w:t>file:///Users/laurencethieux/Documents/The%20contradictions%20of%20the%20European%20aid%20to%20Palestine.html</w:t>
        </w:r>
      </w:hyperlink>
      <w:r w:rsidRPr="00840705">
        <w:rPr>
          <w:rFonts w:asciiTheme="minorHAnsi" w:hAnsiTheme="minorHAnsi" w:cs="Arial"/>
          <w:sz w:val="20"/>
          <w:szCs w:val="20"/>
          <w:lang w:val="en-US"/>
        </w:rPr>
        <w:t xml:space="preserve"> </w:t>
      </w:r>
    </w:p>
    <w:p w14:paraId="0871DAE5" w14:textId="77777777" w:rsidR="004C032F" w:rsidRPr="000B1B26" w:rsidRDefault="004C032F"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xml:space="preserve">Thieux, Laurence, Jesús García Luengos, (2015). </w:t>
      </w:r>
      <w:r w:rsidRPr="000B1B26">
        <w:rPr>
          <w:rFonts w:asciiTheme="minorHAnsi" w:hAnsiTheme="minorHAnsi" w:cs="Arial"/>
          <w:i/>
          <w:sz w:val="20"/>
          <w:szCs w:val="20"/>
        </w:rPr>
        <w:t>Marruecos 2020. Diagnóstico, perspectivas de desarrollo y horizontes de cooperación</w:t>
      </w:r>
      <w:r w:rsidRPr="000B1B26">
        <w:rPr>
          <w:rFonts w:asciiTheme="minorHAnsi" w:hAnsiTheme="minorHAnsi" w:cs="Arial"/>
          <w:sz w:val="20"/>
          <w:szCs w:val="20"/>
        </w:rPr>
        <w:t>, Editorial: CIDEAL, ISBN: 978-84-87082-68-9.</w:t>
      </w:r>
    </w:p>
    <w:p w14:paraId="12E74B33" w14:textId="77777777" w:rsidR="004C032F" w:rsidRPr="000B1B26" w:rsidRDefault="004C032F"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xml:space="preserve">Thieux, L., (2015). “La Unión Europea y el diálogo con la sociedad civil después de 2011 en los casos de Marruecos y Jordania”, </w:t>
      </w:r>
      <w:r w:rsidRPr="000B1B26">
        <w:rPr>
          <w:rFonts w:asciiTheme="minorHAnsi" w:hAnsiTheme="minorHAnsi" w:cs="Arial"/>
          <w:i/>
          <w:sz w:val="20"/>
          <w:szCs w:val="20"/>
        </w:rPr>
        <w:t>Revista de Estudios Internacionales Mediterráneos</w:t>
      </w:r>
      <w:r w:rsidRPr="000B1B26">
        <w:rPr>
          <w:rFonts w:asciiTheme="minorHAnsi" w:hAnsiTheme="minorHAnsi" w:cs="Arial"/>
          <w:sz w:val="20"/>
          <w:szCs w:val="20"/>
        </w:rPr>
        <w:t xml:space="preserve">, nº18, pp. 210-237 </w:t>
      </w:r>
      <w:hyperlink r:id="rId14" w:history="1">
        <w:r w:rsidRPr="000B1B26">
          <w:rPr>
            <w:rStyle w:val="Hipervnculo"/>
            <w:rFonts w:asciiTheme="minorHAnsi" w:hAnsiTheme="minorHAnsi" w:cs="Arial"/>
            <w:sz w:val="20"/>
            <w:szCs w:val="20"/>
          </w:rPr>
          <w:t>https://revistas.uam.es/index.php/reim/article/view/1972</w:t>
        </w:r>
      </w:hyperlink>
    </w:p>
    <w:p w14:paraId="4E3CAC5B" w14:textId="77777777" w:rsidR="004C032F" w:rsidRPr="000B1B26" w:rsidRDefault="004C032F"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xml:space="preserve">Thieux, L., (2014). “Experiencias de incidencia política de la sociedad civil en el Norte de África. </w:t>
      </w:r>
      <w:r w:rsidRPr="000B1B26">
        <w:rPr>
          <w:rFonts w:asciiTheme="minorHAnsi" w:hAnsiTheme="minorHAnsi" w:cs="Arial"/>
          <w:i/>
          <w:sz w:val="20"/>
          <w:szCs w:val="20"/>
        </w:rPr>
        <w:t>TSG-Trabajo Social Global</w:t>
      </w:r>
      <w:r w:rsidRPr="000B1B26">
        <w:rPr>
          <w:rFonts w:asciiTheme="minorHAnsi" w:hAnsiTheme="minorHAnsi" w:cs="Arial"/>
          <w:sz w:val="20"/>
          <w:szCs w:val="20"/>
        </w:rPr>
        <w:t xml:space="preserve">, </w:t>
      </w:r>
      <w:hyperlink r:id="rId15" w:history="1">
        <w:r w:rsidRPr="000B1B26">
          <w:rPr>
            <w:rStyle w:val="Hipervnculo"/>
            <w:rFonts w:asciiTheme="minorHAnsi" w:hAnsiTheme="minorHAnsi" w:cs="Arial"/>
            <w:sz w:val="20"/>
            <w:szCs w:val="20"/>
          </w:rPr>
          <w:t>http://revistaseug.ugr.es/index.php/tsg/article/view/2185</w:t>
        </w:r>
      </w:hyperlink>
      <w:r w:rsidRPr="000B1B26">
        <w:rPr>
          <w:rFonts w:asciiTheme="minorHAnsi" w:hAnsiTheme="minorHAnsi" w:cs="Arial"/>
          <w:sz w:val="20"/>
          <w:szCs w:val="20"/>
        </w:rPr>
        <w:t xml:space="preserve"> </w:t>
      </w:r>
    </w:p>
    <w:p w14:paraId="08AD0E2E" w14:textId="77777777" w:rsidR="004C032F" w:rsidRPr="000B1B26" w:rsidRDefault="004C032F" w:rsidP="00BF3217">
      <w:pPr>
        <w:pStyle w:val="NormalWeb"/>
        <w:spacing w:after="0"/>
        <w:jc w:val="both"/>
        <w:rPr>
          <w:rFonts w:asciiTheme="minorHAnsi" w:hAnsiTheme="minorHAnsi" w:cs="Arial"/>
          <w:sz w:val="20"/>
          <w:szCs w:val="20"/>
        </w:rPr>
      </w:pPr>
      <w:r w:rsidRPr="000B1B26">
        <w:rPr>
          <w:rFonts w:asciiTheme="minorHAnsi" w:hAnsiTheme="minorHAnsi" w:cs="Arial"/>
          <w:sz w:val="20"/>
          <w:szCs w:val="20"/>
        </w:rPr>
        <w:t xml:space="preserve">Thieux, L., Ortega, A.,(2013), </w:t>
      </w:r>
      <w:r w:rsidRPr="000B1B26">
        <w:rPr>
          <w:rFonts w:asciiTheme="minorHAnsi" w:hAnsiTheme="minorHAnsi" w:cs="Arial"/>
          <w:b/>
          <w:sz w:val="20"/>
          <w:szCs w:val="20"/>
        </w:rPr>
        <w:t>“</w:t>
      </w:r>
      <w:r w:rsidRPr="000B1B26">
        <w:rPr>
          <w:rFonts w:asciiTheme="minorHAnsi" w:hAnsiTheme="minorHAnsi" w:cs="Arial"/>
          <w:sz w:val="20"/>
          <w:szCs w:val="20"/>
        </w:rPr>
        <w:t xml:space="preserve">Los retos democráticos de los cambios en el mundo árabe”, </w:t>
      </w:r>
      <w:r w:rsidRPr="000B1B26">
        <w:rPr>
          <w:rFonts w:asciiTheme="minorHAnsi" w:hAnsiTheme="minorHAnsi" w:cs="Arial"/>
          <w:i/>
          <w:sz w:val="20"/>
          <w:szCs w:val="20"/>
        </w:rPr>
        <w:t>La Gaceta Sindical, reflexión y debate</w:t>
      </w:r>
      <w:r w:rsidRPr="000B1B26">
        <w:rPr>
          <w:rFonts w:asciiTheme="minorHAnsi" w:hAnsiTheme="minorHAnsi" w:cs="Arial"/>
          <w:sz w:val="20"/>
          <w:szCs w:val="20"/>
        </w:rPr>
        <w:t>, nº21, diciembre, pp.111-129.</w:t>
      </w:r>
    </w:p>
    <w:p w14:paraId="7205BC7F" w14:textId="77777777" w:rsidR="004C032F" w:rsidRPr="000B1B26" w:rsidRDefault="004C032F" w:rsidP="00BF3217">
      <w:pPr>
        <w:pStyle w:val="NormalWeb"/>
        <w:spacing w:after="0"/>
        <w:jc w:val="both"/>
        <w:rPr>
          <w:rFonts w:asciiTheme="minorHAnsi" w:eastAsia="Arial" w:hAnsiTheme="minorHAnsi" w:cs="Arial"/>
          <w:sz w:val="20"/>
          <w:szCs w:val="20"/>
        </w:rPr>
      </w:pPr>
      <w:r w:rsidRPr="000B1B26">
        <w:rPr>
          <w:rFonts w:asciiTheme="minorHAnsi" w:eastAsia="Arial" w:hAnsiTheme="minorHAnsi" w:cs="Arial"/>
          <w:sz w:val="20"/>
          <w:szCs w:val="20"/>
        </w:rPr>
        <w:lastRenderedPageBreak/>
        <w:t xml:space="preserve">Thieux, L. (2013) “La lucha de las mujeres por la igualdad en el sur del Mediterráneo: experiencias y buenas prácticas asociativas”, </w:t>
      </w:r>
      <w:proofErr w:type="spellStart"/>
      <w:r w:rsidRPr="000B1B26">
        <w:rPr>
          <w:rFonts w:asciiTheme="minorHAnsi" w:eastAsia="Arial" w:hAnsiTheme="minorHAnsi" w:cs="Arial"/>
          <w:i/>
          <w:sz w:val="20"/>
          <w:szCs w:val="20"/>
        </w:rPr>
        <w:t>Quaderns</w:t>
      </w:r>
      <w:proofErr w:type="spellEnd"/>
      <w:r w:rsidRPr="000B1B26">
        <w:rPr>
          <w:rFonts w:asciiTheme="minorHAnsi" w:eastAsia="Arial" w:hAnsiTheme="minorHAnsi" w:cs="Arial"/>
          <w:i/>
          <w:sz w:val="20"/>
          <w:szCs w:val="20"/>
        </w:rPr>
        <w:t xml:space="preserve"> de la </w:t>
      </w:r>
      <w:proofErr w:type="spellStart"/>
      <w:r w:rsidRPr="000B1B26">
        <w:rPr>
          <w:rFonts w:asciiTheme="minorHAnsi" w:eastAsia="Arial" w:hAnsiTheme="minorHAnsi" w:cs="Arial"/>
          <w:i/>
          <w:sz w:val="20"/>
          <w:szCs w:val="20"/>
        </w:rPr>
        <w:t>Mediterrània</w:t>
      </w:r>
      <w:proofErr w:type="spellEnd"/>
      <w:r w:rsidRPr="000B1B26">
        <w:rPr>
          <w:rFonts w:asciiTheme="minorHAnsi" w:eastAsia="Arial" w:hAnsiTheme="minorHAnsi" w:cs="Arial"/>
          <w:sz w:val="20"/>
          <w:szCs w:val="20"/>
        </w:rPr>
        <w:t xml:space="preserve">, </w:t>
      </w:r>
      <w:proofErr w:type="spellStart"/>
      <w:r w:rsidRPr="000B1B26">
        <w:rPr>
          <w:rFonts w:asciiTheme="minorHAnsi" w:eastAsia="Arial" w:hAnsiTheme="minorHAnsi" w:cs="Arial"/>
          <w:sz w:val="20"/>
          <w:szCs w:val="20"/>
        </w:rPr>
        <w:t>nº</w:t>
      </w:r>
      <w:proofErr w:type="spellEnd"/>
      <w:r w:rsidRPr="000B1B26">
        <w:rPr>
          <w:rFonts w:asciiTheme="minorHAnsi" w:eastAsia="Arial" w:hAnsiTheme="minorHAnsi" w:cs="Arial"/>
          <w:sz w:val="20"/>
          <w:szCs w:val="20"/>
        </w:rPr>
        <w:t xml:space="preserve"> 18-19, </w:t>
      </w:r>
      <w:proofErr w:type="spellStart"/>
      <w:r w:rsidRPr="000B1B26">
        <w:rPr>
          <w:rFonts w:asciiTheme="minorHAnsi" w:eastAsia="Arial" w:hAnsiTheme="minorHAnsi" w:cs="Arial"/>
          <w:sz w:val="20"/>
          <w:szCs w:val="20"/>
        </w:rPr>
        <w:t>IEMed</w:t>
      </w:r>
      <w:proofErr w:type="spellEnd"/>
      <w:r w:rsidRPr="000B1B26">
        <w:rPr>
          <w:rFonts w:asciiTheme="minorHAnsi" w:eastAsia="Arial" w:hAnsiTheme="minorHAnsi" w:cs="Arial"/>
          <w:sz w:val="20"/>
          <w:szCs w:val="20"/>
        </w:rPr>
        <w:t xml:space="preserve">, pp. 310-317. </w:t>
      </w:r>
      <w:hyperlink r:id="rId16" w:history="1">
        <w:r w:rsidRPr="000B1B26">
          <w:rPr>
            <w:rStyle w:val="Hipervnculo"/>
            <w:rFonts w:asciiTheme="minorHAnsi" w:eastAsia="Arial" w:hAnsiTheme="minorHAnsi" w:cs="Arial"/>
            <w:sz w:val="20"/>
            <w:szCs w:val="20"/>
          </w:rPr>
          <w:t>http://www.iemed.org/observatori/arees-danalisi/arxius-adjunts/qm18/28_ES_La%20lutte%20des%20femmes.pdf</w:t>
        </w:r>
      </w:hyperlink>
      <w:r w:rsidRPr="000B1B26">
        <w:rPr>
          <w:rFonts w:asciiTheme="minorHAnsi" w:eastAsia="Arial" w:hAnsiTheme="minorHAnsi" w:cs="Arial"/>
          <w:sz w:val="20"/>
          <w:szCs w:val="20"/>
        </w:rPr>
        <w:t xml:space="preserve"> </w:t>
      </w:r>
    </w:p>
    <w:p w14:paraId="611D4068" w14:textId="77777777" w:rsidR="004C032F" w:rsidRPr="000B1B26" w:rsidRDefault="004C032F" w:rsidP="00BF3217">
      <w:pPr>
        <w:pStyle w:val="NormalWeb"/>
        <w:spacing w:after="0"/>
        <w:jc w:val="both"/>
        <w:rPr>
          <w:rFonts w:asciiTheme="minorHAnsi" w:hAnsiTheme="minorHAnsi" w:cs="Arial"/>
          <w:b/>
          <w:noProof/>
          <w:color w:val="000000"/>
          <w:sz w:val="20"/>
          <w:szCs w:val="20"/>
          <w:lang w:val="es-ES_tradnl" w:eastAsia="es-ES"/>
        </w:rPr>
      </w:pPr>
      <w:r w:rsidRPr="000B1B26">
        <w:rPr>
          <w:rFonts w:asciiTheme="minorHAnsi" w:hAnsiTheme="minorHAnsi" w:cs="Arial"/>
          <w:b/>
          <w:noProof/>
          <w:color w:val="000000"/>
          <w:sz w:val="20"/>
          <w:szCs w:val="20"/>
          <w:lang w:val="es-ES_tradnl" w:eastAsia="es-ES"/>
        </w:rPr>
        <w:t>Libros y monográficos</w:t>
      </w:r>
    </w:p>
    <w:p w14:paraId="1336F17A" w14:textId="1D4E3B0B" w:rsidR="00BF3217" w:rsidRDefault="00BF3217" w:rsidP="00BF3217">
      <w:pPr>
        <w:pStyle w:val="NormalWeb"/>
        <w:spacing w:after="0"/>
        <w:jc w:val="both"/>
        <w:rPr>
          <w:rFonts w:asciiTheme="minorHAnsi" w:hAnsiTheme="minorHAnsi" w:cs="Arial"/>
          <w:noProof/>
          <w:color w:val="000000"/>
          <w:sz w:val="20"/>
          <w:szCs w:val="20"/>
          <w:lang w:val="es-ES_tradnl" w:eastAsia="es-ES"/>
        </w:rPr>
      </w:pPr>
      <w:r w:rsidRPr="00BF3217">
        <w:rPr>
          <w:rFonts w:asciiTheme="minorHAnsi" w:hAnsiTheme="minorHAnsi" w:cs="Arial"/>
          <w:noProof/>
          <w:color w:val="000000"/>
          <w:sz w:val="20"/>
          <w:szCs w:val="20"/>
          <w:lang w:val="es-ES_tradnl" w:eastAsia="es-ES"/>
        </w:rPr>
        <w:t>Thieux, L., &amp; Bajo, I. B. (2024). La cuestión palestina: colonialismo, Nakba, ocupación y genocidio. La cuestión palestina: colonialismo, Nakba, ocupación y genocidio.</w:t>
      </w:r>
    </w:p>
    <w:p w14:paraId="1F0D6399" w14:textId="69C05983" w:rsidR="00C21E1A" w:rsidRDefault="00C21E1A" w:rsidP="00BF3217">
      <w:pPr>
        <w:pStyle w:val="NormalWeb"/>
        <w:spacing w:after="0"/>
        <w:jc w:val="both"/>
        <w:rPr>
          <w:rFonts w:asciiTheme="minorHAnsi" w:hAnsiTheme="minorHAnsi" w:cs="Arial"/>
          <w:noProof/>
          <w:color w:val="000000"/>
          <w:sz w:val="20"/>
          <w:szCs w:val="20"/>
          <w:lang w:val="es-ES_tradnl" w:eastAsia="es-ES"/>
        </w:rPr>
      </w:pPr>
      <w:r w:rsidRPr="00C21E1A">
        <w:rPr>
          <w:rFonts w:asciiTheme="minorHAnsi" w:hAnsiTheme="minorHAnsi" w:cs="Arial"/>
          <w:noProof/>
          <w:color w:val="000000"/>
          <w:sz w:val="20"/>
          <w:szCs w:val="20"/>
          <w:lang w:val="es-ES_tradnl" w:eastAsia="es-ES"/>
        </w:rPr>
        <w:t>Thieux, L. (2023). Crisis alimentarias en el norte de África. Perspectivas e impactos para España y la UE. Documentos de trabajo (Laboratorio de alternativas), (220), 1.</w:t>
      </w:r>
      <w:r w:rsidRPr="00C21E1A">
        <w:t xml:space="preserve"> </w:t>
      </w:r>
      <w:r w:rsidRPr="00C21E1A">
        <w:rPr>
          <w:rFonts w:asciiTheme="minorHAnsi" w:hAnsiTheme="minorHAnsi" w:cs="Arial"/>
          <w:noProof/>
          <w:color w:val="000000"/>
          <w:sz w:val="20"/>
          <w:szCs w:val="20"/>
          <w:lang w:val="es-ES_tradnl" w:eastAsia="es-ES"/>
        </w:rPr>
        <w:t>978-84-18677-83-0</w:t>
      </w:r>
    </w:p>
    <w:p w14:paraId="6D234AE5" w14:textId="7D722549" w:rsidR="00A8140E" w:rsidRPr="00A8140E" w:rsidRDefault="00FE714A" w:rsidP="00BF3217">
      <w:pPr>
        <w:pStyle w:val="NormalWeb"/>
        <w:spacing w:after="0"/>
        <w:jc w:val="both"/>
        <w:rPr>
          <w:rFonts w:asciiTheme="minorHAnsi" w:hAnsiTheme="minorHAnsi" w:cs="Arial"/>
          <w:noProof/>
          <w:color w:val="000000"/>
          <w:sz w:val="20"/>
          <w:szCs w:val="20"/>
          <w:lang w:eastAsia="es-ES"/>
        </w:rPr>
      </w:pPr>
      <w:r>
        <w:rPr>
          <w:rFonts w:asciiTheme="minorHAnsi" w:hAnsiTheme="minorHAnsi" w:cs="Arial"/>
          <w:noProof/>
          <w:color w:val="000000"/>
          <w:sz w:val="20"/>
          <w:szCs w:val="20"/>
          <w:lang w:val="es-ES_tradnl" w:eastAsia="es-ES"/>
        </w:rPr>
        <w:t>Thieux, L, (2021): A</w:t>
      </w:r>
      <w:r w:rsidRPr="00FE714A">
        <w:rPr>
          <w:rFonts w:asciiTheme="minorHAnsi" w:hAnsiTheme="minorHAnsi" w:cs="Arial"/>
          <w:noProof/>
          <w:color w:val="000000"/>
          <w:sz w:val="20"/>
          <w:szCs w:val="20"/>
          <w:lang w:val="es-ES_tradnl" w:eastAsia="es-ES"/>
        </w:rPr>
        <w:t>rgelia y el hirak:</w:t>
      </w:r>
      <w:r>
        <w:rPr>
          <w:rFonts w:asciiTheme="minorHAnsi" w:hAnsiTheme="minorHAnsi" w:cs="Arial"/>
          <w:noProof/>
          <w:color w:val="000000"/>
          <w:sz w:val="20"/>
          <w:szCs w:val="20"/>
          <w:lang w:val="es-ES_tradnl" w:eastAsia="es-ES"/>
        </w:rPr>
        <w:t xml:space="preserve"> </w:t>
      </w:r>
      <w:r w:rsidRPr="00FE714A">
        <w:rPr>
          <w:rFonts w:asciiTheme="minorHAnsi" w:hAnsiTheme="minorHAnsi" w:cs="Arial"/>
          <w:noProof/>
          <w:color w:val="000000"/>
          <w:sz w:val="20"/>
          <w:szCs w:val="20"/>
          <w:lang w:val="es-ES_tradnl" w:eastAsia="es-ES"/>
        </w:rPr>
        <w:t>parálisis política frente a dinámicas sociales</w:t>
      </w:r>
      <w:r>
        <w:rPr>
          <w:rFonts w:asciiTheme="minorHAnsi" w:hAnsiTheme="minorHAnsi" w:cs="Arial"/>
          <w:noProof/>
          <w:color w:val="000000"/>
          <w:sz w:val="20"/>
          <w:szCs w:val="20"/>
          <w:lang w:val="es-ES_tradnl" w:eastAsia="es-ES"/>
        </w:rPr>
        <w:t>, D</w:t>
      </w:r>
      <w:r w:rsidRPr="00FE714A">
        <w:rPr>
          <w:rFonts w:asciiTheme="minorHAnsi" w:hAnsiTheme="minorHAnsi" w:cs="Arial"/>
          <w:noProof/>
          <w:color w:val="000000"/>
          <w:sz w:val="20"/>
          <w:szCs w:val="20"/>
          <w:lang w:val="es-ES_tradnl" w:eastAsia="es-ES"/>
        </w:rPr>
        <w:t xml:space="preserve">ocumento de trabajo </w:t>
      </w:r>
      <w:r>
        <w:rPr>
          <w:rFonts w:asciiTheme="minorHAnsi" w:hAnsiTheme="minorHAnsi" w:cs="Arial"/>
          <w:noProof/>
          <w:color w:val="000000"/>
          <w:sz w:val="20"/>
          <w:szCs w:val="20"/>
          <w:lang w:val="es-ES_tradnl" w:eastAsia="es-ES"/>
        </w:rPr>
        <w:t>nº</w:t>
      </w:r>
      <w:r w:rsidRPr="00FE714A">
        <w:rPr>
          <w:rFonts w:asciiTheme="minorHAnsi" w:hAnsiTheme="minorHAnsi" w:cs="Arial"/>
          <w:noProof/>
          <w:color w:val="000000"/>
          <w:sz w:val="20"/>
          <w:szCs w:val="20"/>
          <w:lang w:val="es-ES_tradnl" w:eastAsia="es-ES"/>
        </w:rPr>
        <w:t xml:space="preserve"> 108</w:t>
      </w:r>
      <w:r>
        <w:rPr>
          <w:rFonts w:asciiTheme="minorHAnsi" w:hAnsiTheme="minorHAnsi" w:cs="Arial"/>
          <w:noProof/>
          <w:color w:val="000000"/>
          <w:sz w:val="20"/>
          <w:szCs w:val="20"/>
          <w:lang w:val="es-ES_tradnl" w:eastAsia="es-ES"/>
        </w:rPr>
        <w:t>, Fundación Alternativas</w:t>
      </w:r>
      <w:r w:rsidR="00782F22">
        <w:rPr>
          <w:rFonts w:asciiTheme="minorHAnsi" w:hAnsiTheme="minorHAnsi" w:cs="Arial"/>
          <w:noProof/>
          <w:color w:val="000000"/>
          <w:sz w:val="20"/>
          <w:szCs w:val="20"/>
          <w:lang w:val="es-ES_tradnl" w:eastAsia="es-ES"/>
        </w:rPr>
        <w:t xml:space="preserve">, Madrid, ISBN </w:t>
      </w:r>
      <w:r w:rsidR="00782F22" w:rsidRPr="00782F22">
        <w:rPr>
          <w:rFonts w:asciiTheme="minorHAnsi" w:hAnsiTheme="minorHAnsi" w:cs="Arial"/>
          <w:noProof/>
          <w:color w:val="000000"/>
          <w:sz w:val="20"/>
          <w:szCs w:val="20"/>
          <w:lang w:val="es-ES_tradnl" w:eastAsia="es-ES"/>
        </w:rPr>
        <w:t>978-84-18677-05-2</w:t>
      </w:r>
    </w:p>
    <w:p w14:paraId="100B30FF" w14:textId="6E0FBF1A" w:rsidR="000B1B26" w:rsidRPr="000B1B26" w:rsidRDefault="000B1B26" w:rsidP="00BF3217">
      <w:pPr>
        <w:pStyle w:val="NormalWeb"/>
        <w:spacing w:after="0"/>
        <w:jc w:val="both"/>
        <w:rPr>
          <w:rFonts w:asciiTheme="minorHAnsi" w:hAnsiTheme="minorHAnsi" w:cs="Arial"/>
          <w:noProof/>
          <w:color w:val="000000"/>
          <w:sz w:val="20"/>
          <w:szCs w:val="20"/>
          <w:lang w:val="es-ES_tradnl" w:eastAsia="es-ES"/>
        </w:rPr>
      </w:pPr>
      <w:r w:rsidRPr="000B1B26">
        <w:rPr>
          <w:rFonts w:asciiTheme="minorHAnsi" w:hAnsiTheme="minorHAnsi" w:cs="Arial"/>
          <w:noProof/>
          <w:color w:val="000000"/>
          <w:sz w:val="20"/>
          <w:szCs w:val="20"/>
          <w:lang w:val="es-ES_tradnl" w:eastAsia="es-ES"/>
        </w:rPr>
        <w:t xml:space="preserve">Mañé Estrada, A. Thieux, L., y  Hernando de Larramendi, M. (2019): Argelia en  transición hacia una Segunda República, ICARIA, Barcelona, ISBN: 978-84-9888-923-9  </w:t>
      </w:r>
    </w:p>
    <w:p w14:paraId="124519D9" w14:textId="35A24951" w:rsidR="00424A3C" w:rsidRPr="00424A3C" w:rsidRDefault="00424A3C" w:rsidP="00BF3217">
      <w:pPr>
        <w:pStyle w:val="NormalWeb"/>
        <w:spacing w:after="0"/>
        <w:jc w:val="both"/>
        <w:rPr>
          <w:rFonts w:asciiTheme="minorHAnsi" w:hAnsiTheme="minorHAnsi" w:cs="Arial"/>
          <w:noProof/>
          <w:color w:val="000000"/>
          <w:sz w:val="20"/>
          <w:szCs w:val="20"/>
          <w:lang w:val="es-ES_tradnl" w:eastAsia="es-ES"/>
        </w:rPr>
      </w:pPr>
      <w:r w:rsidRPr="00424A3C">
        <w:rPr>
          <w:rFonts w:asciiTheme="minorHAnsi" w:hAnsiTheme="minorHAnsi" w:cs="Arial"/>
          <w:noProof/>
          <w:color w:val="000000"/>
          <w:sz w:val="20"/>
          <w:szCs w:val="20"/>
          <w:lang w:val="es-ES_tradnl" w:eastAsia="es-ES"/>
        </w:rPr>
        <w:t>Mañé Estrada, A. Thieux, L. y Hernando de Larramendi, M. (2017): Argelia en la encrucijada: condicionantes, tendencias y escenarios, Informe de la Fundación Alternativa, Madrid. ISBN: 978-84-96327-42-9</w:t>
      </w:r>
    </w:p>
    <w:p w14:paraId="5007AED5" w14:textId="2D99CDC0" w:rsidR="00424A3C" w:rsidRPr="00424A3C" w:rsidRDefault="00424A3C" w:rsidP="00BF3217">
      <w:pPr>
        <w:pStyle w:val="NormalWeb"/>
        <w:spacing w:after="0"/>
        <w:jc w:val="both"/>
        <w:rPr>
          <w:rFonts w:asciiTheme="minorHAnsi" w:hAnsiTheme="minorHAnsi" w:cs="Arial"/>
          <w:noProof/>
          <w:color w:val="000000"/>
          <w:sz w:val="20"/>
          <w:szCs w:val="20"/>
          <w:lang w:val="es-ES_tradnl" w:eastAsia="es-ES"/>
        </w:rPr>
      </w:pPr>
      <w:r w:rsidRPr="00424A3C">
        <w:rPr>
          <w:rFonts w:asciiTheme="minorHAnsi" w:hAnsiTheme="minorHAnsi" w:cs="Arial"/>
          <w:noProof/>
          <w:color w:val="000000"/>
          <w:sz w:val="20"/>
          <w:szCs w:val="20"/>
          <w:lang w:val="es-ES_tradnl" w:eastAsia="es-ES"/>
        </w:rPr>
        <w:t>Bernabéu Urbina, J.R. García Luengos, J. y Thieux, L. (2015): Marruecos 2020. Diagnóstico, perspectivas de desarrollo y horizontes de cooperación, Fundación CIDEAL, Madrid. ISBN: 978-84-87082-68-9</w:t>
      </w:r>
    </w:p>
    <w:p w14:paraId="72792BFF" w14:textId="0076F8D3" w:rsidR="00424A3C" w:rsidRPr="00840705" w:rsidRDefault="00424A3C" w:rsidP="00BF3217">
      <w:pPr>
        <w:pStyle w:val="NormalWeb"/>
        <w:spacing w:after="0"/>
        <w:jc w:val="both"/>
        <w:rPr>
          <w:rFonts w:asciiTheme="minorHAnsi" w:hAnsiTheme="minorHAnsi" w:cs="Arial"/>
          <w:noProof/>
          <w:color w:val="000000"/>
          <w:sz w:val="20"/>
          <w:szCs w:val="20"/>
          <w:lang w:val="en-US" w:eastAsia="es-ES"/>
        </w:rPr>
      </w:pPr>
      <w:r w:rsidRPr="00424A3C">
        <w:rPr>
          <w:rFonts w:asciiTheme="minorHAnsi" w:hAnsiTheme="minorHAnsi" w:cs="Arial"/>
          <w:noProof/>
          <w:color w:val="000000"/>
          <w:sz w:val="20"/>
          <w:szCs w:val="20"/>
          <w:lang w:val="es-ES_tradnl" w:eastAsia="es-ES"/>
        </w:rPr>
        <w:t xml:space="preserve">Álvarez Ossorio. I, Ketiti, A., Cerrolaza, E y García Luengos, J. Edición, coordinación y contribución al texto Thieux, L. (2013): Sociedad civil y transiciones en el Norte de África, Egipto, Túnez, Argelia y Marruecos, Icaria, Barcelona. </w:t>
      </w:r>
      <w:r w:rsidRPr="00840705">
        <w:rPr>
          <w:rFonts w:asciiTheme="minorHAnsi" w:hAnsiTheme="minorHAnsi" w:cs="Arial"/>
          <w:noProof/>
          <w:color w:val="000000"/>
          <w:sz w:val="20"/>
          <w:szCs w:val="20"/>
          <w:lang w:val="en-US" w:eastAsia="es-ES"/>
        </w:rPr>
        <w:t>ISBN: 978-84-9888-554-5 Enlace: http://euromed.eurosur.org/IMG/pdf/sociedad_civil_norte_Africa.pdf</w:t>
      </w:r>
    </w:p>
    <w:p w14:paraId="47E1D923" w14:textId="77777777" w:rsidR="004C032F" w:rsidRPr="000B1B26" w:rsidRDefault="004C032F" w:rsidP="00BF3217">
      <w:pPr>
        <w:pStyle w:val="NormalWeb"/>
        <w:spacing w:after="0"/>
        <w:jc w:val="both"/>
        <w:rPr>
          <w:rFonts w:asciiTheme="minorHAnsi" w:hAnsiTheme="minorHAnsi"/>
          <w:sz w:val="20"/>
          <w:szCs w:val="20"/>
        </w:rPr>
      </w:pPr>
      <w:r w:rsidRPr="000B1B26">
        <w:rPr>
          <w:rFonts w:asciiTheme="minorHAnsi" w:hAnsiTheme="minorHAnsi" w:cs="Arial"/>
          <w:noProof/>
          <w:color w:val="000000"/>
          <w:sz w:val="20"/>
          <w:szCs w:val="20"/>
          <w:lang w:val="es-ES_tradnl" w:eastAsia="es-ES"/>
        </w:rPr>
        <w:t>Thieux, Laurence, (2010).</w:t>
      </w:r>
      <w:r w:rsidRPr="000B1B26">
        <w:rPr>
          <w:rFonts w:asciiTheme="minorHAnsi" w:hAnsiTheme="minorHAnsi" w:cs="Arial"/>
          <w:i/>
          <w:sz w:val="20"/>
          <w:szCs w:val="20"/>
        </w:rPr>
        <w:t xml:space="preserve"> La cooperación española con el Territorio Palestino Ocupado (1998-2008):</w:t>
      </w:r>
      <w:r w:rsidRPr="000B1B26">
        <w:rPr>
          <w:rFonts w:asciiTheme="minorHAnsi" w:hAnsiTheme="minorHAnsi" w:cs="Arial"/>
          <w:sz w:val="20"/>
          <w:szCs w:val="20"/>
        </w:rPr>
        <w:t xml:space="preserve"> </w:t>
      </w:r>
      <w:r w:rsidRPr="000B1B26">
        <w:rPr>
          <w:rFonts w:asciiTheme="minorHAnsi" w:hAnsiTheme="minorHAnsi" w:cs="Arial"/>
          <w:i/>
          <w:sz w:val="20"/>
          <w:szCs w:val="20"/>
        </w:rPr>
        <w:t>¿una contribución a la paz?,</w:t>
      </w:r>
      <w:r w:rsidRPr="000B1B26">
        <w:rPr>
          <w:rFonts w:asciiTheme="minorHAnsi" w:hAnsiTheme="minorHAnsi" w:cs="Arial"/>
          <w:sz w:val="20"/>
          <w:szCs w:val="20"/>
        </w:rPr>
        <w:t xml:space="preserve"> Cuadernos del IECAH, nº14, junio 2010.</w:t>
      </w:r>
      <w:r w:rsidRPr="000B1B26">
        <w:rPr>
          <w:rFonts w:asciiTheme="minorHAnsi" w:hAnsiTheme="minorHAnsi"/>
          <w:sz w:val="20"/>
          <w:szCs w:val="20"/>
        </w:rPr>
        <w:t xml:space="preserve"> </w:t>
      </w:r>
      <w:hyperlink r:id="rId17" w:history="1">
        <w:r w:rsidRPr="000B1B26">
          <w:rPr>
            <w:rStyle w:val="Hipervnculo"/>
            <w:rFonts w:asciiTheme="minorHAnsi" w:hAnsiTheme="minorHAnsi"/>
            <w:sz w:val="20"/>
            <w:szCs w:val="20"/>
          </w:rPr>
          <w:t>Acceso a la publicación</w:t>
        </w:r>
      </w:hyperlink>
    </w:p>
    <w:p w14:paraId="3E53ED41" w14:textId="626DFCF9" w:rsidR="004C032F" w:rsidRPr="000B1B26" w:rsidRDefault="002C2A91" w:rsidP="00BF3217">
      <w:pPr>
        <w:pStyle w:val="NormalWeb"/>
        <w:spacing w:after="0"/>
        <w:jc w:val="both"/>
        <w:rPr>
          <w:rFonts w:asciiTheme="minorHAnsi" w:hAnsiTheme="minorHAnsi" w:cs="Arial"/>
          <w:i/>
          <w:sz w:val="20"/>
          <w:szCs w:val="20"/>
        </w:rPr>
      </w:pPr>
      <w:r>
        <w:rPr>
          <w:rFonts w:asciiTheme="minorHAnsi" w:hAnsiTheme="minorHAnsi" w:cs="Arial"/>
          <w:noProof/>
          <w:color w:val="000000"/>
          <w:sz w:val="20"/>
          <w:szCs w:val="20"/>
          <w:lang w:val="es-ES_tradnl" w:eastAsia="es-ES"/>
        </w:rPr>
        <w:t>Thieux, L., (2007</w:t>
      </w:r>
      <w:r w:rsidR="004C032F" w:rsidRPr="000B1B26">
        <w:rPr>
          <w:rFonts w:asciiTheme="minorHAnsi" w:hAnsiTheme="minorHAnsi" w:cs="Arial"/>
          <w:noProof/>
          <w:color w:val="000000"/>
          <w:sz w:val="20"/>
          <w:szCs w:val="20"/>
          <w:lang w:val="es-ES_tradnl" w:eastAsia="es-ES"/>
        </w:rPr>
        <w:t>).</w:t>
      </w:r>
      <w:r w:rsidR="004C032F" w:rsidRPr="000B1B26">
        <w:rPr>
          <w:rFonts w:asciiTheme="minorHAnsi" w:hAnsiTheme="minorHAnsi" w:cs="Arial"/>
          <w:i/>
          <w:sz w:val="20"/>
          <w:szCs w:val="20"/>
        </w:rPr>
        <w:t xml:space="preserve"> Islamismo y Democracia en Argelia: Francia y Estados Unidos frente al conflicto</w:t>
      </w:r>
      <w:r w:rsidR="004C032F" w:rsidRPr="000B1B26">
        <w:rPr>
          <w:rFonts w:asciiTheme="minorHAnsi" w:hAnsiTheme="minorHAnsi" w:cs="Arial"/>
          <w:sz w:val="20"/>
          <w:szCs w:val="20"/>
        </w:rPr>
        <w:t>, nº4 de la Colección Encuentros, Serie TEIM, Ediciones de Oriente y del Mediterráneo, 2007, ISBN:978-84-96327-42-9-</w:t>
      </w:r>
    </w:p>
    <w:p w14:paraId="79F76674" w14:textId="51A9719B" w:rsidR="00CD21D4" w:rsidRPr="00BF3217" w:rsidRDefault="004C032F" w:rsidP="00BF3217">
      <w:pPr>
        <w:pStyle w:val="NormalWeb"/>
        <w:spacing w:after="0"/>
        <w:jc w:val="both"/>
        <w:rPr>
          <w:rFonts w:asciiTheme="minorHAnsi" w:eastAsia="Arial" w:hAnsiTheme="minorHAnsi" w:cs="Arial"/>
          <w:b/>
          <w:sz w:val="20"/>
          <w:szCs w:val="20"/>
        </w:rPr>
      </w:pPr>
      <w:r w:rsidRPr="000B1B26">
        <w:rPr>
          <w:rFonts w:asciiTheme="minorHAnsi" w:eastAsia="Arial" w:hAnsiTheme="minorHAnsi" w:cs="Arial"/>
          <w:b/>
          <w:sz w:val="20"/>
          <w:szCs w:val="20"/>
        </w:rPr>
        <w:t>Capítulos de libros</w:t>
      </w:r>
    </w:p>
    <w:p w14:paraId="5DBF6B00" w14:textId="4997779E" w:rsidR="00BF3217" w:rsidRDefault="00BF3217" w:rsidP="00BF3217">
      <w:pPr>
        <w:pStyle w:val="NormalWeb"/>
        <w:spacing w:before="100" w:beforeAutospacing="1" w:after="100" w:afterAutospacing="1"/>
        <w:jc w:val="both"/>
        <w:rPr>
          <w:rFonts w:asciiTheme="minorHAnsi" w:hAnsiTheme="minorHAnsi" w:cstheme="minorHAnsi"/>
          <w:sz w:val="20"/>
          <w:szCs w:val="20"/>
        </w:rPr>
      </w:pPr>
      <w:r w:rsidRPr="00BF3217">
        <w:rPr>
          <w:rFonts w:asciiTheme="minorHAnsi" w:hAnsiTheme="minorHAnsi" w:cstheme="minorHAnsi"/>
          <w:sz w:val="20"/>
          <w:szCs w:val="20"/>
        </w:rPr>
        <w:t xml:space="preserve">Thieux, L. (2024). La cuestión palestina en la diplomacia de la" nueva Argelia" post Hirak. In La cuestión palestina: colonialismo, </w:t>
      </w:r>
      <w:proofErr w:type="spellStart"/>
      <w:r w:rsidRPr="00BF3217">
        <w:rPr>
          <w:rFonts w:asciiTheme="minorHAnsi" w:hAnsiTheme="minorHAnsi" w:cstheme="minorHAnsi"/>
          <w:sz w:val="20"/>
          <w:szCs w:val="20"/>
        </w:rPr>
        <w:t>Nakba</w:t>
      </w:r>
      <w:proofErr w:type="spellEnd"/>
      <w:r w:rsidRPr="00BF3217">
        <w:rPr>
          <w:rFonts w:asciiTheme="minorHAnsi" w:hAnsiTheme="minorHAnsi" w:cstheme="minorHAnsi"/>
          <w:sz w:val="20"/>
          <w:szCs w:val="20"/>
        </w:rPr>
        <w:t>, ocupación y genocidio (pp. 129-149). Dykinson.</w:t>
      </w:r>
    </w:p>
    <w:p w14:paraId="57FB5C35" w14:textId="7D56D775" w:rsidR="00BF3217" w:rsidRDefault="00BF3217" w:rsidP="00BF3217">
      <w:pPr>
        <w:pStyle w:val="NormalWeb"/>
        <w:spacing w:before="100" w:beforeAutospacing="1" w:after="100" w:afterAutospacing="1"/>
        <w:jc w:val="both"/>
        <w:rPr>
          <w:rFonts w:asciiTheme="minorHAnsi" w:hAnsiTheme="minorHAnsi" w:cstheme="minorHAnsi"/>
          <w:sz w:val="20"/>
          <w:szCs w:val="20"/>
        </w:rPr>
      </w:pPr>
      <w:r w:rsidRPr="00BF3217">
        <w:rPr>
          <w:rFonts w:asciiTheme="minorHAnsi" w:hAnsiTheme="minorHAnsi" w:cstheme="minorHAnsi"/>
          <w:sz w:val="20"/>
          <w:szCs w:val="20"/>
        </w:rPr>
        <w:t xml:space="preserve">Thieux, L., &amp; </w:t>
      </w:r>
      <w:proofErr w:type="spellStart"/>
      <w:r w:rsidRPr="00BF3217">
        <w:rPr>
          <w:rFonts w:asciiTheme="minorHAnsi" w:hAnsiTheme="minorHAnsi" w:cstheme="minorHAnsi"/>
          <w:sz w:val="20"/>
          <w:szCs w:val="20"/>
        </w:rPr>
        <w:t>Barreñada</w:t>
      </w:r>
      <w:proofErr w:type="spellEnd"/>
      <w:r w:rsidRPr="00BF3217">
        <w:rPr>
          <w:rFonts w:asciiTheme="minorHAnsi" w:hAnsiTheme="minorHAnsi" w:cstheme="minorHAnsi"/>
          <w:sz w:val="20"/>
          <w:szCs w:val="20"/>
        </w:rPr>
        <w:t xml:space="preserve">, I. (2024). Memoria y presente de la destrucción de Palestina: de la </w:t>
      </w:r>
      <w:proofErr w:type="spellStart"/>
      <w:r w:rsidRPr="00BF3217">
        <w:rPr>
          <w:rFonts w:asciiTheme="minorHAnsi" w:hAnsiTheme="minorHAnsi" w:cstheme="minorHAnsi"/>
          <w:sz w:val="20"/>
          <w:szCs w:val="20"/>
        </w:rPr>
        <w:t>Nakba</w:t>
      </w:r>
      <w:proofErr w:type="spellEnd"/>
      <w:r w:rsidRPr="00BF3217">
        <w:rPr>
          <w:rFonts w:asciiTheme="minorHAnsi" w:hAnsiTheme="minorHAnsi" w:cstheme="minorHAnsi"/>
          <w:sz w:val="20"/>
          <w:szCs w:val="20"/>
        </w:rPr>
        <w:t xml:space="preserve"> de 1948 a la </w:t>
      </w:r>
      <w:proofErr w:type="spellStart"/>
      <w:r w:rsidRPr="00BF3217">
        <w:rPr>
          <w:rFonts w:asciiTheme="minorHAnsi" w:hAnsiTheme="minorHAnsi" w:cstheme="minorHAnsi"/>
          <w:sz w:val="20"/>
          <w:szCs w:val="20"/>
        </w:rPr>
        <w:t>Nakba</w:t>
      </w:r>
      <w:proofErr w:type="spellEnd"/>
      <w:r w:rsidRPr="00BF3217">
        <w:rPr>
          <w:rFonts w:asciiTheme="minorHAnsi" w:hAnsiTheme="minorHAnsi" w:cstheme="minorHAnsi"/>
          <w:sz w:val="20"/>
          <w:szCs w:val="20"/>
        </w:rPr>
        <w:t xml:space="preserve"> de Gaza. In La cuestión palestina: colonialismo, </w:t>
      </w:r>
      <w:proofErr w:type="spellStart"/>
      <w:r w:rsidRPr="00BF3217">
        <w:rPr>
          <w:rFonts w:asciiTheme="minorHAnsi" w:hAnsiTheme="minorHAnsi" w:cstheme="minorHAnsi"/>
          <w:sz w:val="20"/>
          <w:szCs w:val="20"/>
        </w:rPr>
        <w:t>Nakba</w:t>
      </w:r>
      <w:proofErr w:type="spellEnd"/>
      <w:r w:rsidRPr="00BF3217">
        <w:rPr>
          <w:rFonts w:asciiTheme="minorHAnsi" w:hAnsiTheme="minorHAnsi" w:cstheme="minorHAnsi"/>
          <w:sz w:val="20"/>
          <w:szCs w:val="20"/>
        </w:rPr>
        <w:t>, ocupación y genocidio (pp. 13-22). Dykinson.</w:t>
      </w:r>
    </w:p>
    <w:p w14:paraId="333F4E07" w14:textId="5D3BE4A5" w:rsidR="00106F8A" w:rsidRDefault="00106F8A" w:rsidP="00BF3217">
      <w:pPr>
        <w:pStyle w:val="NormalWeb"/>
        <w:spacing w:before="100" w:beforeAutospacing="1" w:after="100" w:afterAutospacing="1"/>
        <w:jc w:val="both"/>
        <w:rPr>
          <w:rFonts w:asciiTheme="minorHAnsi" w:hAnsiTheme="minorHAnsi" w:cstheme="minorHAnsi"/>
          <w:sz w:val="20"/>
          <w:szCs w:val="20"/>
        </w:rPr>
      </w:pPr>
      <w:r w:rsidRPr="00106F8A">
        <w:rPr>
          <w:rFonts w:asciiTheme="minorHAnsi" w:hAnsiTheme="minorHAnsi" w:cstheme="minorHAnsi"/>
          <w:sz w:val="20"/>
          <w:szCs w:val="20"/>
        </w:rPr>
        <w:t xml:space="preserve">Thieux, L., Gómez, A. O., &amp; de Larramendi Martínez, M. H. (2023). Acción colectiva, protestas y movimientos sociales en Argelia. De la presidencia </w:t>
      </w:r>
      <w:proofErr w:type="spellStart"/>
      <w:r w:rsidRPr="00106F8A">
        <w:rPr>
          <w:rFonts w:asciiTheme="minorHAnsi" w:hAnsiTheme="minorHAnsi" w:cstheme="minorHAnsi"/>
          <w:sz w:val="20"/>
          <w:szCs w:val="20"/>
        </w:rPr>
        <w:t>Bouteflika</w:t>
      </w:r>
      <w:proofErr w:type="spellEnd"/>
      <w:r w:rsidRPr="00106F8A">
        <w:rPr>
          <w:rFonts w:asciiTheme="minorHAnsi" w:hAnsiTheme="minorHAnsi" w:cstheme="minorHAnsi"/>
          <w:sz w:val="20"/>
          <w:szCs w:val="20"/>
        </w:rPr>
        <w:t xml:space="preserve"> a las </w:t>
      </w:r>
      <w:proofErr w:type="spellStart"/>
      <w:r w:rsidRPr="00106F8A">
        <w:rPr>
          <w:rFonts w:asciiTheme="minorHAnsi" w:hAnsiTheme="minorHAnsi" w:cstheme="minorHAnsi"/>
          <w:sz w:val="20"/>
          <w:szCs w:val="20"/>
        </w:rPr>
        <w:t>molizaciones</w:t>
      </w:r>
      <w:proofErr w:type="spellEnd"/>
      <w:r w:rsidRPr="00106F8A">
        <w:rPr>
          <w:rFonts w:asciiTheme="minorHAnsi" w:hAnsiTheme="minorHAnsi" w:cstheme="minorHAnsi"/>
          <w:sz w:val="20"/>
          <w:szCs w:val="20"/>
        </w:rPr>
        <w:t xml:space="preserve"> post-Hirak (1999-2022). In Dinámicas de protestas en el mundo árabe: desafiando a los regímenes autoritarios (pp. 165-192). Universidad de Granada.</w:t>
      </w:r>
    </w:p>
    <w:p w14:paraId="0F9B7029" w14:textId="3905EC19" w:rsidR="00C21E1A" w:rsidRDefault="00C21E1A" w:rsidP="00BF3217">
      <w:pPr>
        <w:pStyle w:val="NormalWeb"/>
        <w:spacing w:before="100" w:beforeAutospacing="1" w:after="100" w:afterAutospacing="1"/>
        <w:jc w:val="both"/>
        <w:rPr>
          <w:rFonts w:asciiTheme="minorHAnsi" w:hAnsiTheme="minorHAnsi" w:cstheme="minorHAnsi"/>
          <w:sz w:val="20"/>
          <w:szCs w:val="20"/>
        </w:rPr>
      </w:pPr>
      <w:r w:rsidRPr="00C21E1A">
        <w:rPr>
          <w:rFonts w:asciiTheme="minorHAnsi" w:hAnsiTheme="minorHAnsi" w:cstheme="minorHAnsi"/>
          <w:sz w:val="20"/>
          <w:szCs w:val="20"/>
        </w:rPr>
        <w:t>Herranz, A. C., &amp; Thieux, L. (2023). La Unión Europea y la vecindad sur ante la guerra de Ucrania: los casos de Libia y Argelia. In El impacto de la guerra de Ucrania en el norte de África y Oriente Medio (pp. 163-181). Dykinson.</w:t>
      </w:r>
    </w:p>
    <w:p w14:paraId="744A6783" w14:textId="3CBBE70B" w:rsidR="00CD21D4" w:rsidRPr="00CD21D4" w:rsidRDefault="00CD21D4" w:rsidP="00BF3217">
      <w:pPr>
        <w:pStyle w:val="NormalWeb"/>
        <w:spacing w:before="100" w:beforeAutospacing="1" w:after="100" w:afterAutospacing="1"/>
        <w:jc w:val="both"/>
        <w:rPr>
          <w:rFonts w:asciiTheme="minorHAnsi" w:hAnsiTheme="minorHAnsi" w:cstheme="minorHAnsi"/>
          <w:sz w:val="20"/>
          <w:szCs w:val="20"/>
          <w:lang w:eastAsia="es-ES_tradnl"/>
        </w:rPr>
      </w:pPr>
      <w:r w:rsidRPr="00CD21D4">
        <w:rPr>
          <w:rFonts w:asciiTheme="minorHAnsi" w:hAnsiTheme="minorHAnsi" w:cstheme="minorHAnsi"/>
          <w:sz w:val="20"/>
          <w:szCs w:val="20"/>
        </w:rPr>
        <w:t>Thieux, L. (</w:t>
      </w:r>
      <w:r w:rsidR="00C21E1A">
        <w:rPr>
          <w:rFonts w:asciiTheme="minorHAnsi" w:hAnsiTheme="minorHAnsi" w:cstheme="minorHAnsi"/>
          <w:sz w:val="20"/>
          <w:szCs w:val="20"/>
        </w:rPr>
        <w:t>2022</w:t>
      </w:r>
      <w:r w:rsidRPr="00CD21D4">
        <w:rPr>
          <w:rFonts w:asciiTheme="minorHAnsi" w:hAnsiTheme="minorHAnsi" w:cstheme="minorHAnsi"/>
          <w:sz w:val="20"/>
          <w:szCs w:val="20"/>
        </w:rPr>
        <w:t xml:space="preserve">). </w:t>
      </w:r>
      <w:r w:rsidRPr="00CD21D4">
        <w:rPr>
          <w:rFonts w:asciiTheme="minorHAnsi" w:hAnsiTheme="minorHAnsi" w:cstheme="minorHAnsi"/>
          <w:sz w:val="20"/>
          <w:szCs w:val="20"/>
          <w:lang w:eastAsia="es-ES_tradnl"/>
        </w:rPr>
        <w:t xml:space="preserve">La </w:t>
      </w:r>
      <w:proofErr w:type="spellStart"/>
      <w:r w:rsidRPr="00CD21D4">
        <w:rPr>
          <w:rFonts w:asciiTheme="minorHAnsi" w:hAnsiTheme="minorHAnsi" w:cstheme="minorHAnsi"/>
          <w:sz w:val="20"/>
          <w:szCs w:val="20"/>
          <w:lang w:eastAsia="es-ES_tradnl"/>
        </w:rPr>
        <w:t>erosión</w:t>
      </w:r>
      <w:proofErr w:type="spellEnd"/>
      <w:r w:rsidRPr="00CD21D4">
        <w:rPr>
          <w:rFonts w:asciiTheme="minorHAnsi" w:hAnsiTheme="minorHAnsi" w:cstheme="minorHAnsi"/>
          <w:sz w:val="20"/>
          <w:szCs w:val="20"/>
          <w:lang w:eastAsia="es-ES_tradnl"/>
        </w:rPr>
        <w:t xml:space="preserve"> del Magreb como </w:t>
      </w:r>
      <w:proofErr w:type="spellStart"/>
      <w:r w:rsidRPr="00CD21D4">
        <w:rPr>
          <w:rFonts w:asciiTheme="minorHAnsi" w:hAnsiTheme="minorHAnsi" w:cstheme="minorHAnsi"/>
          <w:sz w:val="20"/>
          <w:szCs w:val="20"/>
          <w:lang w:eastAsia="es-ES_tradnl"/>
        </w:rPr>
        <w:t>chasse</w:t>
      </w:r>
      <w:proofErr w:type="spellEnd"/>
      <w:r w:rsidRPr="00CD21D4">
        <w:rPr>
          <w:rFonts w:asciiTheme="minorHAnsi" w:hAnsiTheme="minorHAnsi" w:cstheme="minorHAnsi"/>
          <w:sz w:val="20"/>
          <w:szCs w:val="20"/>
          <w:lang w:eastAsia="es-ES_tradnl"/>
        </w:rPr>
        <w:t xml:space="preserve"> </w:t>
      </w:r>
      <w:proofErr w:type="spellStart"/>
      <w:r w:rsidRPr="00CD21D4">
        <w:rPr>
          <w:rFonts w:asciiTheme="minorHAnsi" w:hAnsiTheme="minorHAnsi" w:cstheme="minorHAnsi"/>
          <w:sz w:val="20"/>
          <w:szCs w:val="20"/>
          <w:lang w:eastAsia="es-ES_tradnl"/>
        </w:rPr>
        <w:t>gardée</w:t>
      </w:r>
      <w:proofErr w:type="spellEnd"/>
      <w:r w:rsidRPr="00CD21D4">
        <w:rPr>
          <w:rFonts w:asciiTheme="minorHAnsi" w:hAnsiTheme="minorHAnsi" w:cstheme="minorHAnsi"/>
          <w:sz w:val="20"/>
          <w:szCs w:val="20"/>
          <w:lang w:eastAsia="es-ES_tradnl"/>
        </w:rPr>
        <w:t xml:space="preserve">: el caso de la </w:t>
      </w:r>
      <w:proofErr w:type="spellStart"/>
      <w:r w:rsidRPr="00CD21D4">
        <w:rPr>
          <w:rFonts w:asciiTheme="minorHAnsi" w:hAnsiTheme="minorHAnsi" w:cstheme="minorHAnsi"/>
          <w:sz w:val="20"/>
          <w:szCs w:val="20"/>
          <w:lang w:eastAsia="es-ES_tradnl"/>
        </w:rPr>
        <w:t>política</w:t>
      </w:r>
      <w:proofErr w:type="spellEnd"/>
      <w:r w:rsidRPr="00CD21D4">
        <w:rPr>
          <w:rFonts w:asciiTheme="minorHAnsi" w:hAnsiTheme="minorHAnsi" w:cstheme="minorHAnsi"/>
          <w:sz w:val="20"/>
          <w:szCs w:val="20"/>
          <w:lang w:eastAsia="es-ES_tradnl"/>
        </w:rPr>
        <w:t xml:space="preserve"> exterior de Francia</w:t>
      </w:r>
      <w:r>
        <w:rPr>
          <w:rFonts w:asciiTheme="minorHAnsi" w:hAnsiTheme="minorHAnsi" w:cstheme="minorHAnsi"/>
          <w:b/>
          <w:bCs/>
          <w:sz w:val="20"/>
          <w:szCs w:val="20"/>
          <w:lang w:eastAsia="es-ES_tradnl"/>
        </w:rPr>
        <w:t xml:space="preserve"> </w:t>
      </w:r>
      <w:r>
        <w:rPr>
          <w:rFonts w:asciiTheme="minorHAnsi" w:hAnsiTheme="minorHAnsi" w:cstheme="minorHAnsi"/>
          <w:sz w:val="20"/>
          <w:szCs w:val="20"/>
          <w:lang w:eastAsia="es-ES_tradnl"/>
        </w:rPr>
        <w:t xml:space="preserve">en </w:t>
      </w:r>
      <w:r w:rsidRPr="00CD21D4">
        <w:rPr>
          <w:rFonts w:asciiTheme="minorHAnsi" w:hAnsiTheme="minorHAnsi" w:cstheme="minorHAnsi"/>
          <w:sz w:val="20"/>
          <w:szCs w:val="20"/>
          <w:lang w:eastAsia="es-ES_tradnl"/>
        </w:rPr>
        <w:t>Cambio, crisis</w:t>
      </w:r>
      <w:r>
        <w:rPr>
          <w:rFonts w:asciiTheme="minorHAnsi" w:hAnsiTheme="minorHAnsi" w:cstheme="minorHAnsi"/>
          <w:sz w:val="20"/>
          <w:szCs w:val="20"/>
          <w:lang w:eastAsia="es-ES_tradnl"/>
        </w:rPr>
        <w:t xml:space="preserve"> </w:t>
      </w:r>
      <w:r w:rsidRPr="00CD21D4">
        <w:rPr>
          <w:rFonts w:asciiTheme="minorHAnsi" w:hAnsiTheme="minorHAnsi" w:cstheme="minorHAnsi"/>
          <w:sz w:val="20"/>
          <w:szCs w:val="20"/>
          <w:lang w:eastAsia="es-ES_tradnl"/>
        </w:rPr>
        <w:t xml:space="preserve">y movilizaciones en el </w:t>
      </w:r>
      <w:proofErr w:type="spellStart"/>
      <w:r w:rsidRPr="00CD21D4">
        <w:rPr>
          <w:rFonts w:asciiTheme="minorHAnsi" w:hAnsiTheme="minorHAnsi" w:cstheme="minorHAnsi"/>
          <w:sz w:val="20"/>
          <w:szCs w:val="20"/>
          <w:lang w:eastAsia="es-ES_tradnl"/>
        </w:rPr>
        <w:t>Mediterráneo</w:t>
      </w:r>
      <w:proofErr w:type="spellEnd"/>
      <w:r w:rsidRPr="00CD21D4">
        <w:rPr>
          <w:rFonts w:asciiTheme="minorHAnsi" w:hAnsiTheme="minorHAnsi" w:cstheme="minorHAnsi"/>
          <w:sz w:val="20"/>
          <w:szCs w:val="20"/>
          <w:lang w:eastAsia="es-ES_tradnl"/>
        </w:rPr>
        <w:t xml:space="preserve"> Occidental</w:t>
      </w:r>
      <w:r>
        <w:rPr>
          <w:rFonts w:asciiTheme="minorHAnsi" w:hAnsiTheme="minorHAnsi" w:cstheme="minorHAnsi"/>
          <w:sz w:val="20"/>
          <w:szCs w:val="20"/>
          <w:lang w:eastAsia="es-ES_tradnl"/>
        </w:rPr>
        <w:t>, Editorial Comares, pp.</w:t>
      </w:r>
      <w:r w:rsidRPr="00CD21D4">
        <w:rPr>
          <w:rFonts w:asciiTheme="minorHAnsi" w:hAnsiTheme="minorHAnsi" w:cstheme="minorHAnsi"/>
          <w:sz w:val="20"/>
          <w:szCs w:val="20"/>
          <w:lang w:eastAsia="es-ES_tradnl"/>
        </w:rPr>
        <w:t>25</w:t>
      </w:r>
      <w:r>
        <w:rPr>
          <w:rFonts w:asciiTheme="minorHAnsi" w:hAnsiTheme="minorHAnsi" w:cstheme="minorHAnsi"/>
          <w:sz w:val="20"/>
          <w:szCs w:val="20"/>
          <w:lang w:eastAsia="es-ES_tradnl"/>
        </w:rPr>
        <w:t>-48.</w:t>
      </w:r>
    </w:p>
    <w:p w14:paraId="2E65A082" w14:textId="0B1EEECD" w:rsidR="00D412EC" w:rsidRPr="00CD21D4" w:rsidRDefault="00D412EC" w:rsidP="00BF3217">
      <w:pPr>
        <w:spacing w:after="0" w:line="240" w:lineRule="auto"/>
        <w:jc w:val="both"/>
        <w:rPr>
          <w:rFonts w:asciiTheme="minorHAnsi" w:eastAsia="Times New Roman" w:hAnsiTheme="minorHAnsi" w:cstheme="minorHAnsi"/>
          <w:color w:val="222222"/>
          <w:sz w:val="20"/>
          <w:szCs w:val="20"/>
          <w:lang w:eastAsia="es-ES_tradnl"/>
        </w:rPr>
      </w:pPr>
      <w:r w:rsidRPr="00CD21D4">
        <w:rPr>
          <w:rFonts w:asciiTheme="minorHAnsi" w:hAnsiTheme="minorHAnsi" w:cstheme="minorHAnsi"/>
          <w:sz w:val="20"/>
          <w:szCs w:val="20"/>
        </w:rPr>
        <w:t>Thieux, L. (</w:t>
      </w:r>
      <w:r w:rsidR="00C21E1A">
        <w:rPr>
          <w:rFonts w:asciiTheme="minorHAnsi" w:hAnsiTheme="minorHAnsi" w:cstheme="minorHAnsi"/>
          <w:sz w:val="20"/>
          <w:szCs w:val="20"/>
        </w:rPr>
        <w:t>2022</w:t>
      </w:r>
      <w:r w:rsidRPr="00CD21D4">
        <w:rPr>
          <w:rFonts w:asciiTheme="minorHAnsi" w:hAnsiTheme="minorHAnsi" w:cstheme="minorHAnsi"/>
          <w:sz w:val="20"/>
          <w:szCs w:val="20"/>
        </w:rPr>
        <w:t>)</w:t>
      </w:r>
      <w:r w:rsidR="00C21E1A">
        <w:rPr>
          <w:rFonts w:asciiTheme="minorHAnsi" w:eastAsia="Times New Roman" w:hAnsiTheme="minorHAnsi" w:cstheme="minorHAnsi"/>
          <w:color w:val="222222"/>
          <w:sz w:val="20"/>
          <w:szCs w:val="20"/>
          <w:lang w:eastAsia="es-ES_tradnl"/>
        </w:rPr>
        <w:t>. L</w:t>
      </w:r>
      <w:r w:rsidR="00CD21D4" w:rsidRPr="00CD21D4">
        <w:rPr>
          <w:rFonts w:asciiTheme="minorHAnsi" w:eastAsia="Times New Roman" w:hAnsiTheme="minorHAnsi" w:cstheme="minorHAnsi"/>
          <w:color w:val="000000"/>
          <w:sz w:val="20"/>
          <w:szCs w:val="20"/>
          <w:lang w:val="fr-FR" w:eastAsia="es-ES_tradnl"/>
        </w:rPr>
        <w:t>’Union européenne et la société civile algérienne: évolution des regards croisés</w:t>
      </w:r>
      <w:r w:rsidR="00C21E1A">
        <w:rPr>
          <w:rFonts w:asciiTheme="minorHAnsi" w:eastAsia="Times New Roman" w:hAnsiTheme="minorHAnsi" w:cstheme="minorHAnsi"/>
          <w:color w:val="000000"/>
          <w:sz w:val="20"/>
          <w:szCs w:val="20"/>
          <w:lang w:val="fr-FR" w:eastAsia="es-ES_tradnl"/>
        </w:rPr>
        <w:t>.</w:t>
      </w:r>
      <w:r w:rsidR="00CD21D4" w:rsidRPr="00CD21D4">
        <w:rPr>
          <w:rFonts w:asciiTheme="minorHAnsi" w:eastAsia="Times New Roman" w:hAnsiTheme="minorHAnsi" w:cstheme="minorHAnsi"/>
          <w:color w:val="222222"/>
          <w:sz w:val="20"/>
          <w:szCs w:val="20"/>
          <w:lang w:eastAsia="es-ES_tradnl"/>
        </w:rPr>
        <w:t xml:space="preserve"> en </w:t>
      </w:r>
      <w:r w:rsidR="00CD21D4" w:rsidRPr="00CD21D4">
        <w:rPr>
          <w:rFonts w:asciiTheme="minorHAnsi" w:hAnsiTheme="minorHAnsi" w:cstheme="minorHAnsi"/>
          <w:color w:val="000000"/>
          <w:sz w:val="20"/>
          <w:szCs w:val="20"/>
          <w:shd w:val="clear" w:color="auto" w:fill="FFFFFF"/>
        </w:rPr>
        <w:t xml:space="preserve">Le </w:t>
      </w:r>
      <w:proofErr w:type="spellStart"/>
      <w:r w:rsidR="00CD21D4" w:rsidRPr="00CD21D4">
        <w:rPr>
          <w:rFonts w:asciiTheme="minorHAnsi" w:hAnsiTheme="minorHAnsi" w:cstheme="minorHAnsi"/>
          <w:color w:val="000000"/>
          <w:sz w:val="20"/>
          <w:szCs w:val="20"/>
          <w:shd w:val="clear" w:color="auto" w:fill="FFFFFF"/>
        </w:rPr>
        <w:t>Maghreb</w:t>
      </w:r>
      <w:proofErr w:type="spellEnd"/>
      <w:r w:rsidR="00CD21D4" w:rsidRPr="00CD21D4">
        <w:rPr>
          <w:rFonts w:asciiTheme="minorHAnsi" w:hAnsiTheme="minorHAnsi" w:cstheme="minorHAnsi"/>
          <w:color w:val="000000"/>
          <w:sz w:val="20"/>
          <w:szCs w:val="20"/>
          <w:shd w:val="clear" w:color="auto" w:fill="FFFFFF"/>
        </w:rPr>
        <w:t xml:space="preserve"> et </w:t>
      </w:r>
      <w:proofErr w:type="spellStart"/>
      <w:r w:rsidR="00CD21D4" w:rsidRPr="00CD21D4">
        <w:rPr>
          <w:rFonts w:asciiTheme="minorHAnsi" w:hAnsiTheme="minorHAnsi" w:cstheme="minorHAnsi"/>
          <w:color w:val="000000"/>
          <w:sz w:val="20"/>
          <w:szCs w:val="20"/>
          <w:shd w:val="clear" w:color="auto" w:fill="FFFFFF"/>
        </w:rPr>
        <w:t>l’image</w:t>
      </w:r>
      <w:proofErr w:type="spellEnd"/>
      <w:r w:rsidR="00CD21D4" w:rsidRPr="00CD21D4">
        <w:rPr>
          <w:rFonts w:asciiTheme="minorHAnsi" w:hAnsiTheme="minorHAnsi" w:cstheme="minorHAnsi"/>
          <w:color w:val="000000"/>
          <w:sz w:val="20"/>
          <w:szCs w:val="20"/>
          <w:shd w:val="clear" w:color="auto" w:fill="FFFFFF"/>
        </w:rPr>
        <w:t xml:space="preserve"> de </w:t>
      </w:r>
      <w:proofErr w:type="spellStart"/>
      <w:r w:rsidR="00CD21D4" w:rsidRPr="00CD21D4">
        <w:rPr>
          <w:rFonts w:asciiTheme="minorHAnsi" w:hAnsiTheme="minorHAnsi" w:cstheme="minorHAnsi"/>
          <w:color w:val="000000"/>
          <w:sz w:val="20"/>
          <w:szCs w:val="20"/>
          <w:shd w:val="clear" w:color="auto" w:fill="FFFFFF"/>
        </w:rPr>
        <w:t>l</w:t>
      </w:r>
      <w:r w:rsidR="00CD21D4" w:rsidRPr="00CD21D4">
        <w:rPr>
          <w:rFonts w:asciiTheme="minorHAnsi" w:hAnsiTheme="minorHAnsi" w:cstheme="minorHAnsi"/>
          <w:color w:val="FF0000"/>
          <w:sz w:val="20"/>
          <w:szCs w:val="20"/>
          <w:shd w:val="clear" w:color="auto" w:fill="FFFFFF"/>
        </w:rPr>
        <w:t>’</w:t>
      </w:r>
      <w:r w:rsidR="00CD21D4" w:rsidRPr="00CD21D4">
        <w:rPr>
          <w:rFonts w:asciiTheme="minorHAnsi" w:hAnsiTheme="minorHAnsi" w:cstheme="minorHAnsi"/>
          <w:color w:val="000000"/>
          <w:sz w:val="20"/>
          <w:szCs w:val="20"/>
          <w:shd w:val="clear" w:color="auto" w:fill="FFFFFF"/>
        </w:rPr>
        <w:t>Europe</w:t>
      </w:r>
      <w:proofErr w:type="spellEnd"/>
      <w:r w:rsidR="00CD21D4" w:rsidRPr="00CD21D4">
        <w:rPr>
          <w:rFonts w:asciiTheme="minorHAnsi" w:hAnsiTheme="minorHAnsi" w:cstheme="minorHAnsi"/>
          <w:color w:val="000000"/>
          <w:sz w:val="20"/>
          <w:szCs w:val="20"/>
          <w:shd w:val="clear" w:color="auto" w:fill="FFFFFF"/>
        </w:rPr>
        <w:t xml:space="preserve"> et </w:t>
      </w:r>
      <w:proofErr w:type="spellStart"/>
      <w:r w:rsidR="00CD21D4" w:rsidRPr="00CD21D4">
        <w:rPr>
          <w:rFonts w:asciiTheme="minorHAnsi" w:hAnsiTheme="minorHAnsi" w:cstheme="minorHAnsi"/>
          <w:color w:val="000000"/>
          <w:sz w:val="20"/>
          <w:szCs w:val="20"/>
          <w:shd w:val="clear" w:color="auto" w:fill="FFFFFF"/>
        </w:rPr>
        <w:t>de l</w:t>
      </w:r>
      <w:proofErr w:type="spellEnd"/>
      <w:r w:rsidR="00CD21D4" w:rsidRPr="00CD21D4">
        <w:rPr>
          <w:rFonts w:asciiTheme="minorHAnsi" w:hAnsiTheme="minorHAnsi" w:cstheme="minorHAnsi"/>
          <w:color w:val="000000"/>
          <w:sz w:val="20"/>
          <w:szCs w:val="20"/>
          <w:shd w:val="clear" w:color="auto" w:fill="FFFFFF"/>
        </w:rPr>
        <w:t>'U.E.:  </w:t>
      </w:r>
      <w:proofErr w:type="spellStart"/>
      <w:r w:rsidR="00CD21D4" w:rsidRPr="00CD21D4">
        <w:rPr>
          <w:rFonts w:asciiTheme="minorHAnsi" w:hAnsiTheme="minorHAnsi" w:cstheme="minorHAnsi"/>
          <w:color w:val="000000"/>
          <w:sz w:val="20"/>
          <w:szCs w:val="20"/>
          <w:shd w:val="clear" w:color="auto" w:fill="FFFFFF"/>
        </w:rPr>
        <w:t>historique</w:t>
      </w:r>
      <w:proofErr w:type="spellEnd"/>
      <w:r w:rsidR="00CD21D4" w:rsidRPr="00CD21D4">
        <w:rPr>
          <w:rFonts w:asciiTheme="minorHAnsi" w:hAnsiTheme="minorHAnsi" w:cstheme="minorHAnsi"/>
          <w:color w:val="000000"/>
          <w:sz w:val="20"/>
          <w:szCs w:val="20"/>
          <w:shd w:val="clear" w:color="auto" w:fill="FFFFFF"/>
        </w:rPr>
        <w:t xml:space="preserve">, </w:t>
      </w:r>
      <w:proofErr w:type="spellStart"/>
      <w:r w:rsidR="00CD21D4" w:rsidRPr="00CD21D4">
        <w:rPr>
          <w:rFonts w:asciiTheme="minorHAnsi" w:hAnsiTheme="minorHAnsi" w:cstheme="minorHAnsi"/>
          <w:color w:val="000000"/>
          <w:sz w:val="20"/>
          <w:szCs w:val="20"/>
          <w:shd w:val="clear" w:color="auto" w:fill="FFFFFF"/>
        </w:rPr>
        <w:t>perceptions</w:t>
      </w:r>
      <w:proofErr w:type="spellEnd"/>
      <w:r w:rsidR="00CD21D4" w:rsidRPr="00CD21D4">
        <w:rPr>
          <w:rFonts w:asciiTheme="minorHAnsi" w:hAnsiTheme="minorHAnsi" w:cstheme="minorHAnsi"/>
          <w:color w:val="000000"/>
          <w:sz w:val="20"/>
          <w:szCs w:val="20"/>
          <w:shd w:val="clear" w:color="auto" w:fill="FFFFFF"/>
        </w:rPr>
        <w:t xml:space="preserve">, </w:t>
      </w:r>
      <w:proofErr w:type="spellStart"/>
      <w:r w:rsidR="00CD21D4" w:rsidRPr="00CD21D4">
        <w:rPr>
          <w:rFonts w:asciiTheme="minorHAnsi" w:hAnsiTheme="minorHAnsi" w:cstheme="minorHAnsi"/>
          <w:color w:val="000000"/>
          <w:sz w:val="20"/>
          <w:szCs w:val="20"/>
          <w:shd w:val="clear" w:color="auto" w:fill="FFFFFF"/>
        </w:rPr>
        <w:t>discours</w:t>
      </w:r>
      <w:proofErr w:type="spellEnd"/>
      <w:r w:rsidR="00CD21D4" w:rsidRPr="00CD21D4">
        <w:rPr>
          <w:rFonts w:asciiTheme="minorHAnsi" w:hAnsiTheme="minorHAnsi" w:cstheme="minorHAnsi"/>
          <w:color w:val="000000"/>
          <w:sz w:val="20"/>
          <w:szCs w:val="20"/>
          <w:shd w:val="clear" w:color="auto" w:fill="FFFFFF"/>
        </w:rPr>
        <w:t xml:space="preserve">”, Leila </w:t>
      </w:r>
      <w:proofErr w:type="spellStart"/>
      <w:r w:rsidR="00CD21D4" w:rsidRPr="00CD21D4">
        <w:rPr>
          <w:rFonts w:asciiTheme="minorHAnsi" w:hAnsiTheme="minorHAnsi" w:cstheme="minorHAnsi"/>
          <w:color w:val="000000"/>
          <w:sz w:val="20"/>
          <w:szCs w:val="20"/>
          <w:shd w:val="clear" w:color="auto" w:fill="FFFFFF"/>
        </w:rPr>
        <w:t>Maziane</w:t>
      </w:r>
      <w:proofErr w:type="spellEnd"/>
      <w:r w:rsidR="00CD21D4" w:rsidRPr="00CD21D4">
        <w:rPr>
          <w:rFonts w:asciiTheme="minorHAnsi" w:hAnsiTheme="minorHAnsi" w:cstheme="minorHAnsi"/>
          <w:color w:val="000000"/>
          <w:sz w:val="20"/>
          <w:szCs w:val="20"/>
          <w:shd w:val="clear" w:color="auto" w:fill="FFFFFF"/>
        </w:rPr>
        <w:t xml:space="preserve">, Anna </w:t>
      </w:r>
      <w:proofErr w:type="spellStart"/>
      <w:r w:rsidR="00CD21D4" w:rsidRPr="00CD21D4">
        <w:rPr>
          <w:rFonts w:asciiTheme="minorHAnsi" w:hAnsiTheme="minorHAnsi" w:cstheme="minorHAnsi"/>
          <w:color w:val="000000"/>
          <w:sz w:val="20"/>
          <w:szCs w:val="20"/>
          <w:shd w:val="clear" w:color="auto" w:fill="FFFFFF"/>
        </w:rPr>
        <w:t>Baldinetti</w:t>
      </w:r>
      <w:proofErr w:type="spellEnd"/>
      <w:r w:rsidR="00CD21D4">
        <w:rPr>
          <w:rFonts w:asciiTheme="minorHAnsi" w:eastAsia="Times New Roman" w:hAnsiTheme="minorHAnsi" w:cstheme="minorHAnsi"/>
          <w:color w:val="222222"/>
          <w:sz w:val="20"/>
          <w:szCs w:val="20"/>
          <w:lang w:eastAsia="es-ES_tradnl"/>
        </w:rPr>
        <w:t xml:space="preserve"> (</w:t>
      </w:r>
      <w:proofErr w:type="spellStart"/>
      <w:r w:rsidR="00CD21D4">
        <w:rPr>
          <w:rFonts w:asciiTheme="minorHAnsi" w:eastAsia="Times New Roman" w:hAnsiTheme="minorHAnsi" w:cstheme="minorHAnsi"/>
          <w:color w:val="222222"/>
          <w:sz w:val="20"/>
          <w:szCs w:val="20"/>
          <w:lang w:eastAsia="es-ES_tradnl"/>
        </w:rPr>
        <w:t>eds</w:t>
      </w:r>
      <w:proofErr w:type="spellEnd"/>
      <w:r w:rsidR="00CD21D4">
        <w:rPr>
          <w:rFonts w:asciiTheme="minorHAnsi" w:eastAsia="Times New Roman" w:hAnsiTheme="minorHAnsi" w:cstheme="minorHAnsi"/>
          <w:color w:val="222222"/>
          <w:sz w:val="20"/>
          <w:szCs w:val="20"/>
          <w:lang w:eastAsia="es-ES_tradnl"/>
        </w:rPr>
        <w:t>),</w:t>
      </w:r>
      <w:r w:rsidR="00CD21D4" w:rsidRPr="00CD21D4">
        <w:rPr>
          <w:rFonts w:asciiTheme="minorHAnsi" w:eastAsia="Times New Roman" w:hAnsiTheme="minorHAnsi" w:cstheme="minorHAnsi"/>
          <w:color w:val="222222"/>
          <w:sz w:val="20"/>
          <w:szCs w:val="20"/>
          <w:lang w:eastAsia="es-ES_tradnl"/>
        </w:rPr>
        <w:t xml:space="preserve"> </w:t>
      </w:r>
      <w:proofErr w:type="spellStart"/>
      <w:r w:rsidR="00CD21D4">
        <w:rPr>
          <w:rFonts w:asciiTheme="minorHAnsi" w:eastAsia="Times New Roman" w:hAnsiTheme="minorHAnsi" w:cstheme="minorHAnsi"/>
          <w:i/>
          <w:iCs/>
          <w:color w:val="222222"/>
          <w:sz w:val="20"/>
          <w:szCs w:val="20"/>
          <w:lang w:eastAsia="es-ES_tradnl"/>
        </w:rPr>
        <w:t>Edition</w:t>
      </w:r>
      <w:proofErr w:type="spellEnd"/>
      <w:r w:rsidR="00CD21D4">
        <w:rPr>
          <w:rFonts w:asciiTheme="minorHAnsi" w:eastAsia="Times New Roman" w:hAnsiTheme="minorHAnsi" w:cstheme="minorHAnsi"/>
          <w:i/>
          <w:iCs/>
          <w:color w:val="222222"/>
          <w:sz w:val="20"/>
          <w:szCs w:val="20"/>
          <w:lang w:eastAsia="es-ES_tradnl"/>
        </w:rPr>
        <w:t xml:space="preserve"> l</w:t>
      </w:r>
      <w:r w:rsidR="00CD21D4" w:rsidRPr="00CD21D4">
        <w:rPr>
          <w:rFonts w:asciiTheme="minorHAnsi" w:eastAsia="Times New Roman" w:hAnsiTheme="minorHAnsi" w:cstheme="minorHAnsi"/>
          <w:i/>
          <w:iCs/>
          <w:color w:val="222222"/>
          <w:sz w:val="20"/>
          <w:szCs w:val="20"/>
          <w:lang w:eastAsia="es-ES_tradnl"/>
        </w:rPr>
        <w:t xml:space="preserve">a </w:t>
      </w:r>
      <w:proofErr w:type="spellStart"/>
      <w:r w:rsidR="00CD21D4" w:rsidRPr="00CD21D4">
        <w:rPr>
          <w:rFonts w:asciiTheme="minorHAnsi" w:eastAsia="Times New Roman" w:hAnsiTheme="minorHAnsi" w:cstheme="minorHAnsi"/>
          <w:i/>
          <w:iCs/>
          <w:color w:val="222222"/>
          <w:sz w:val="20"/>
          <w:szCs w:val="20"/>
          <w:lang w:eastAsia="es-ES_tradnl"/>
        </w:rPr>
        <w:t>Croisée</w:t>
      </w:r>
      <w:proofErr w:type="spellEnd"/>
      <w:r w:rsidR="00CD21D4" w:rsidRPr="00CD21D4">
        <w:rPr>
          <w:rFonts w:asciiTheme="minorHAnsi" w:eastAsia="Times New Roman" w:hAnsiTheme="minorHAnsi" w:cstheme="minorHAnsi"/>
          <w:i/>
          <w:iCs/>
          <w:color w:val="222222"/>
          <w:sz w:val="20"/>
          <w:szCs w:val="20"/>
          <w:lang w:eastAsia="es-ES_tradnl"/>
        </w:rPr>
        <w:t xml:space="preserve"> des </w:t>
      </w:r>
      <w:proofErr w:type="spellStart"/>
      <w:r w:rsidR="00CD21D4" w:rsidRPr="00CD21D4">
        <w:rPr>
          <w:rFonts w:asciiTheme="minorHAnsi" w:eastAsia="Times New Roman" w:hAnsiTheme="minorHAnsi" w:cstheme="minorHAnsi"/>
          <w:i/>
          <w:iCs/>
          <w:color w:val="222222"/>
          <w:sz w:val="20"/>
          <w:szCs w:val="20"/>
          <w:lang w:eastAsia="es-ES_tradnl"/>
        </w:rPr>
        <w:t>Chemins</w:t>
      </w:r>
      <w:proofErr w:type="spellEnd"/>
      <w:r w:rsidR="00CD21D4">
        <w:rPr>
          <w:rFonts w:asciiTheme="minorHAnsi" w:eastAsia="Times New Roman" w:hAnsiTheme="minorHAnsi" w:cstheme="minorHAnsi"/>
          <w:color w:val="222222"/>
          <w:sz w:val="20"/>
          <w:szCs w:val="20"/>
          <w:lang w:eastAsia="es-ES_tradnl"/>
        </w:rPr>
        <w:t xml:space="preserve">, Casablanca, </w:t>
      </w:r>
      <w:proofErr w:type="spellStart"/>
      <w:r w:rsidR="00CD21D4">
        <w:rPr>
          <w:rFonts w:asciiTheme="minorHAnsi" w:eastAsia="Times New Roman" w:hAnsiTheme="minorHAnsi" w:cstheme="minorHAnsi"/>
          <w:color w:val="222222"/>
          <w:sz w:val="20"/>
          <w:szCs w:val="20"/>
          <w:lang w:eastAsia="es-ES_tradnl"/>
        </w:rPr>
        <w:t>Maroc</w:t>
      </w:r>
      <w:proofErr w:type="spellEnd"/>
      <w:r w:rsidR="00CD21D4">
        <w:rPr>
          <w:rFonts w:asciiTheme="minorHAnsi" w:eastAsia="Times New Roman" w:hAnsiTheme="minorHAnsi" w:cstheme="minorHAnsi"/>
          <w:color w:val="222222"/>
          <w:sz w:val="20"/>
          <w:szCs w:val="20"/>
          <w:lang w:eastAsia="es-ES_tradnl"/>
        </w:rPr>
        <w:t>.</w:t>
      </w:r>
    </w:p>
    <w:p w14:paraId="0BCB627D" w14:textId="77777777" w:rsidR="00D412EC" w:rsidRPr="00D412EC" w:rsidRDefault="00D412EC" w:rsidP="00BF3217">
      <w:pPr>
        <w:spacing w:after="0" w:line="240" w:lineRule="auto"/>
        <w:jc w:val="both"/>
        <w:rPr>
          <w:rFonts w:asciiTheme="minorHAnsi" w:eastAsia="Times New Roman" w:hAnsiTheme="minorHAnsi" w:cstheme="minorHAnsi"/>
          <w:sz w:val="20"/>
          <w:szCs w:val="20"/>
          <w:lang w:eastAsia="es-ES_tradnl"/>
        </w:rPr>
      </w:pPr>
    </w:p>
    <w:p w14:paraId="1CFCEEE6" w14:textId="1BB11AA6" w:rsidR="00D412EC" w:rsidRPr="00D412EC" w:rsidRDefault="00D412EC" w:rsidP="00BF3217">
      <w:pPr>
        <w:spacing w:after="0" w:line="240" w:lineRule="auto"/>
        <w:jc w:val="both"/>
        <w:rPr>
          <w:rFonts w:asciiTheme="minorHAnsi" w:hAnsiTheme="minorHAnsi" w:cstheme="minorHAnsi"/>
          <w:sz w:val="20"/>
          <w:szCs w:val="20"/>
        </w:rPr>
      </w:pPr>
      <w:r w:rsidRPr="00D412EC">
        <w:rPr>
          <w:rFonts w:asciiTheme="minorHAnsi" w:hAnsiTheme="minorHAnsi" w:cstheme="minorHAnsi"/>
          <w:color w:val="222222"/>
          <w:sz w:val="20"/>
          <w:szCs w:val="20"/>
          <w:shd w:val="clear" w:color="auto" w:fill="FFFFFF"/>
        </w:rPr>
        <w:lastRenderedPageBreak/>
        <w:t>Thieux, L. (2022). Fracturas sociales y desigualdades en el Magreb.</w:t>
      </w:r>
      <w:r w:rsidRPr="00D412EC">
        <w:rPr>
          <w:rStyle w:val="apple-converted-space"/>
          <w:rFonts w:asciiTheme="minorHAnsi" w:hAnsiTheme="minorHAnsi" w:cstheme="minorHAnsi"/>
          <w:color w:val="222222"/>
          <w:sz w:val="20"/>
          <w:szCs w:val="20"/>
          <w:shd w:val="clear" w:color="auto" w:fill="FFFFFF"/>
        </w:rPr>
        <w:t> </w:t>
      </w:r>
      <w:r w:rsidRPr="00D412EC">
        <w:rPr>
          <w:rFonts w:asciiTheme="minorHAnsi" w:hAnsiTheme="minorHAnsi" w:cstheme="minorHAnsi"/>
          <w:i/>
          <w:iCs/>
          <w:color w:val="222222"/>
          <w:sz w:val="20"/>
          <w:szCs w:val="20"/>
        </w:rPr>
        <w:t>Cuadernos de estrategia</w:t>
      </w:r>
      <w:r w:rsidRPr="00D412EC">
        <w:rPr>
          <w:rFonts w:asciiTheme="minorHAnsi" w:hAnsiTheme="minorHAnsi" w:cstheme="minorHAnsi"/>
          <w:color w:val="222222"/>
          <w:sz w:val="20"/>
          <w:szCs w:val="20"/>
          <w:shd w:val="clear" w:color="auto" w:fill="FFFFFF"/>
        </w:rPr>
        <w:t>, (213), 167-218.</w:t>
      </w:r>
    </w:p>
    <w:p w14:paraId="1EA03A3F" w14:textId="2AF53B9E" w:rsidR="00FE714A" w:rsidRDefault="00FE714A" w:rsidP="00BF3217">
      <w:pPr>
        <w:pStyle w:val="NormalWeb"/>
        <w:spacing w:after="0"/>
        <w:jc w:val="both"/>
        <w:rPr>
          <w:rFonts w:asciiTheme="minorHAnsi" w:eastAsia="Arial" w:hAnsiTheme="minorHAnsi" w:cs="Arial"/>
          <w:sz w:val="20"/>
          <w:szCs w:val="20"/>
        </w:rPr>
      </w:pPr>
      <w:r w:rsidRPr="00FE714A">
        <w:rPr>
          <w:rFonts w:asciiTheme="minorHAnsi" w:eastAsia="Arial" w:hAnsiTheme="minorHAnsi" w:cs="Arial"/>
          <w:sz w:val="20"/>
          <w:szCs w:val="20"/>
        </w:rPr>
        <w:t>Thieux, L. (2021). El Hirak en Argelia: el papel de la sociedad civil organizada y el reto de la estructuración</w:t>
      </w:r>
      <w:r>
        <w:rPr>
          <w:rFonts w:asciiTheme="minorHAnsi" w:eastAsia="Arial" w:hAnsiTheme="minorHAnsi" w:cs="Arial"/>
          <w:sz w:val="20"/>
          <w:szCs w:val="20"/>
        </w:rPr>
        <w:t>,</w:t>
      </w:r>
      <w:r w:rsidRPr="00FE714A">
        <w:rPr>
          <w:rFonts w:asciiTheme="minorHAnsi" w:eastAsia="Arial" w:hAnsiTheme="minorHAnsi" w:cs="Arial"/>
          <w:sz w:val="20"/>
          <w:szCs w:val="20"/>
        </w:rPr>
        <w:t xml:space="preserve"> </w:t>
      </w:r>
      <w:r>
        <w:rPr>
          <w:rFonts w:asciiTheme="minorHAnsi" w:eastAsia="Arial" w:hAnsiTheme="minorHAnsi" w:cs="Arial"/>
          <w:sz w:val="20"/>
          <w:szCs w:val="20"/>
        </w:rPr>
        <w:t>e</w:t>
      </w:r>
      <w:r w:rsidRPr="00FE714A">
        <w:rPr>
          <w:rFonts w:asciiTheme="minorHAnsi" w:eastAsia="Arial" w:hAnsiTheme="minorHAnsi" w:cs="Arial"/>
          <w:sz w:val="20"/>
          <w:szCs w:val="20"/>
        </w:rPr>
        <w:t>n Movilizaciones populares tras las Primaveras Árabes (2011-2021) (pp. 205-224). Los Libros de la Catarata.</w:t>
      </w:r>
    </w:p>
    <w:p w14:paraId="4DCF22EF" w14:textId="26B23B78" w:rsidR="00FA1FD7" w:rsidRDefault="00FA1FD7" w:rsidP="00BF3217">
      <w:pPr>
        <w:pStyle w:val="NormalWeb"/>
        <w:spacing w:after="0"/>
        <w:jc w:val="both"/>
        <w:rPr>
          <w:rFonts w:asciiTheme="minorHAnsi" w:eastAsia="Arial" w:hAnsiTheme="minorHAnsi" w:cs="Arial"/>
          <w:sz w:val="20"/>
          <w:szCs w:val="20"/>
        </w:rPr>
      </w:pPr>
      <w:r w:rsidRPr="00FA1FD7">
        <w:rPr>
          <w:rFonts w:asciiTheme="minorHAnsi" w:eastAsia="Arial" w:hAnsiTheme="minorHAnsi" w:cs="Arial"/>
          <w:sz w:val="20"/>
          <w:szCs w:val="20"/>
        </w:rPr>
        <w:t>Thieux, L. (2020). Norte de África: la dimensión internacional d las transformaciones políticas internas desde principios del siglo XXI. In El sistema internacional del siglo XXI: dinámicas, actores y relaciones internacionales (pp. 413-436). Tirant lo Blanch.</w:t>
      </w:r>
    </w:p>
    <w:p w14:paraId="15A755C2" w14:textId="36A302E1" w:rsidR="00FA1FD7" w:rsidRPr="00FA1FD7" w:rsidRDefault="00FA1FD7" w:rsidP="00BF3217">
      <w:pPr>
        <w:pStyle w:val="NormalWeb"/>
        <w:spacing w:after="0"/>
        <w:jc w:val="both"/>
        <w:rPr>
          <w:rFonts w:asciiTheme="minorHAnsi" w:eastAsia="Arial" w:hAnsiTheme="minorHAnsi" w:cs="Arial"/>
          <w:sz w:val="20"/>
          <w:szCs w:val="20"/>
          <w:lang w:val="en-US"/>
        </w:rPr>
      </w:pPr>
      <w:r w:rsidRPr="00FA1FD7">
        <w:rPr>
          <w:rFonts w:asciiTheme="minorHAnsi" w:eastAsia="Arial" w:hAnsiTheme="minorHAnsi" w:cs="Arial"/>
          <w:sz w:val="20"/>
          <w:szCs w:val="20"/>
        </w:rPr>
        <w:t xml:space="preserve">Thieux, L., y Hernando de Larramendi, M. (2020): </w:t>
      </w:r>
      <w:proofErr w:type="spellStart"/>
      <w:r w:rsidRPr="00FA1FD7">
        <w:rPr>
          <w:rFonts w:asciiTheme="minorHAnsi" w:eastAsia="Arial" w:hAnsiTheme="minorHAnsi" w:cs="Arial"/>
          <w:sz w:val="20"/>
          <w:szCs w:val="20"/>
        </w:rPr>
        <w:t>The</w:t>
      </w:r>
      <w:proofErr w:type="spellEnd"/>
      <w:r w:rsidRPr="00FA1FD7">
        <w:rPr>
          <w:rFonts w:asciiTheme="minorHAnsi" w:eastAsia="Arial" w:hAnsiTheme="minorHAnsi" w:cs="Arial"/>
          <w:sz w:val="20"/>
          <w:szCs w:val="20"/>
        </w:rPr>
        <w:t xml:space="preserve"> </w:t>
      </w:r>
      <w:proofErr w:type="spellStart"/>
      <w:r w:rsidRPr="00FA1FD7">
        <w:rPr>
          <w:rFonts w:asciiTheme="minorHAnsi" w:eastAsia="Arial" w:hAnsiTheme="minorHAnsi" w:cs="Arial"/>
          <w:sz w:val="20"/>
          <w:szCs w:val="20"/>
        </w:rPr>
        <w:t>Maghreb’s</w:t>
      </w:r>
      <w:proofErr w:type="spellEnd"/>
      <w:r w:rsidRPr="00FA1FD7">
        <w:rPr>
          <w:rFonts w:asciiTheme="minorHAnsi" w:eastAsia="Arial" w:hAnsiTheme="minorHAnsi" w:cs="Arial"/>
          <w:sz w:val="20"/>
          <w:szCs w:val="20"/>
        </w:rPr>
        <w:t xml:space="preserve"> </w:t>
      </w:r>
      <w:proofErr w:type="spellStart"/>
      <w:r w:rsidRPr="00FA1FD7">
        <w:rPr>
          <w:rFonts w:asciiTheme="minorHAnsi" w:eastAsia="Arial" w:hAnsiTheme="minorHAnsi" w:cs="Arial"/>
          <w:sz w:val="20"/>
          <w:szCs w:val="20"/>
        </w:rPr>
        <w:t>relations</w:t>
      </w:r>
      <w:proofErr w:type="spellEnd"/>
      <w:r w:rsidRPr="00FA1FD7">
        <w:rPr>
          <w:rFonts w:asciiTheme="minorHAnsi" w:eastAsia="Arial" w:hAnsiTheme="minorHAnsi" w:cs="Arial"/>
          <w:sz w:val="20"/>
          <w:szCs w:val="20"/>
        </w:rPr>
        <w:t xml:space="preserve"> </w:t>
      </w:r>
      <w:proofErr w:type="spellStart"/>
      <w:r w:rsidRPr="00FA1FD7">
        <w:rPr>
          <w:rFonts w:asciiTheme="minorHAnsi" w:eastAsia="Arial" w:hAnsiTheme="minorHAnsi" w:cs="Arial"/>
          <w:sz w:val="20"/>
          <w:szCs w:val="20"/>
        </w:rPr>
        <w:t>with</w:t>
      </w:r>
      <w:proofErr w:type="spellEnd"/>
      <w:r w:rsidRPr="00FA1FD7">
        <w:rPr>
          <w:rFonts w:asciiTheme="minorHAnsi" w:eastAsia="Arial" w:hAnsiTheme="minorHAnsi" w:cs="Arial"/>
          <w:sz w:val="20"/>
          <w:szCs w:val="20"/>
        </w:rPr>
        <w:t xml:space="preserve"> sub-</w:t>
      </w:r>
      <w:proofErr w:type="spellStart"/>
      <w:r w:rsidRPr="00FA1FD7">
        <w:rPr>
          <w:rFonts w:asciiTheme="minorHAnsi" w:eastAsia="Arial" w:hAnsiTheme="minorHAnsi" w:cs="Arial"/>
          <w:sz w:val="20"/>
          <w:szCs w:val="20"/>
        </w:rPr>
        <w:t>Saharan</w:t>
      </w:r>
      <w:proofErr w:type="spellEnd"/>
      <w:r w:rsidRPr="00FA1FD7">
        <w:rPr>
          <w:rFonts w:asciiTheme="minorHAnsi" w:eastAsia="Arial" w:hAnsiTheme="minorHAnsi" w:cs="Arial"/>
          <w:sz w:val="20"/>
          <w:szCs w:val="20"/>
        </w:rPr>
        <w:t xml:space="preserve"> </w:t>
      </w:r>
      <w:proofErr w:type="spellStart"/>
      <w:r w:rsidRPr="00FA1FD7">
        <w:rPr>
          <w:rFonts w:asciiTheme="minorHAnsi" w:eastAsia="Arial" w:hAnsiTheme="minorHAnsi" w:cs="Arial"/>
          <w:sz w:val="20"/>
          <w:szCs w:val="20"/>
        </w:rPr>
        <w:t>Africa</w:t>
      </w:r>
      <w:proofErr w:type="spellEnd"/>
      <w:r w:rsidRPr="00FA1FD7">
        <w:rPr>
          <w:rFonts w:asciiTheme="minorHAnsi" w:eastAsia="Arial" w:hAnsiTheme="minorHAnsi" w:cs="Arial"/>
          <w:sz w:val="20"/>
          <w:szCs w:val="20"/>
        </w:rPr>
        <w:t xml:space="preserve">: new </w:t>
      </w:r>
      <w:proofErr w:type="spellStart"/>
      <w:r w:rsidRPr="00FA1FD7">
        <w:rPr>
          <w:rFonts w:asciiTheme="minorHAnsi" w:eastAsia="Arial" w:hAnsiTheme="minorHAnsi" w:cs="Arial"/>
          <w:sz w:val="20"/>
          <w:szCs w:val="20"/>
        </w:rPr>
        <w:t>challenges</w:t>
      </w:r>
      <w:proofErr w:type="spellEnd"/>
      <w:r w:rsidRPr="00FA1FD7">
        <w:rPr>
          <w:rFonts w:asciiTheme="minorHAnsi" w:eastAsia="Arial" w:hAnsiTheme="minorHAnsi" w:cs="Arial"/>
          <w:sz w:val="20"/>
          <w:szCs w:val="20"/>
        </w:rPr>
        <w:t xml:space="preserve"> and </w:t>
      </w:r>
      <w:proofErr w:type="spellStart"/>
      <w:r w:rsidRPr="00FA1FD7">
        <w:rPr>
          <w:rFonts w:asciiTheme="minorHAnsi" w:eastAsia="Arial" w:hAnsiTheme="minorHAnsi" w:cs="Arial"/>
          <w:sz w:val="20"/>
          <w:szCs w:val="20"/>
        </w:rPr>
        <w:t>interdependencies</w:t>
      </w:r>
      <w:proofErr w:type="spellEnd"/>
      <w:r w:rsidRPr="00FA1FD7">
        <w:rPr>
          <w:rFonts w:asciiTheme="minorHAnsi" w:eastAsia="Arial" w:hAnsiTheme="minorHAnsi" w:cs="Arial"/>
          <w:sz w:val="20"/>
          <w:szCs w:val="20"/>
        </w:rPr>
        <w:t xml:space="preserve">” en Aimé </w:t>
      </w:r>
      <w:proofErr w:type="spellStart"/>
      <w:r w:rsidRPr="00FA1FD7">
        <w:rPr>
          <w:rFonts w:asciiTheme="minorHAnsi" w:eastAsia="Arial" w:hAnsiTheme="minorHAnsi" w:cs="Arial"/>
          <w:sz w:val="20"/>
          <w:szCs w:val="20"/>
        </w:rPr>
        <w:t>González</w:t>
      </w:r>
      <w:r w:rsidR="00FE714A">
        <w:rPr>
          <w:rFonts w:asciiTheme="minorHAnsi" w:eastAsia="Arial" w:hAnsiTheme="minorHAnsi" w:cs="Arial"/>
          <w:sz w:val="20"/>
          <w:szCs w:val="20"/>
        </w:rPr>
        <w:t>,E</w:t>
      </w:r>
      <w:proofErr w:type="spellEnd"/>
      <w:r w:rsidR="00FE714A">
        <w:rPr>
          <w:rFonts w:asciiTheme="minorHAnsi" w:eastAsia="Arial" w:hAnsiTheme="minorHAnsi" w:cs="Arial"/>
          <w:sz w:val="20"/>
          <w:szCs w:val="20"/>
        </w:rPr>
        <w:t xml:space="preserve">. y </w:t>
      </w:r>
      <w:proofErr w:type="spellStart"/>
      <w:r w:rsidR="00FE714A" w:rsidRPr="002C2A91">
        <w:rPr>
          <w:rFonts w:asciiTheme="minorHAnsi" w:eastAsia="Arial" w:hAnsiTheme="minorHAnsi" w:cs="Arial"/>
          <w:sz w:val="20"/>
          <w:szCs w:val="20"/>
        </w:rPr>
        <w:t>Domínguez</w:t>
      </w:r>
      <w:proofErr w:type="spellEnd"/>
      <w:r w:rsidR="00FE714A" w:rsidRPr="002C2A91">
        <w:rPr>
          <w:rFonts w:asciiTheme="minorHAnsi" w:eastAsia="Arial" w:hAnsiTheme="minorHAnsi" w:cs="Arial"/>
          <w:sz w:val="20"/>
          <w:szCs w:val="20"/>
        </w:rPr>
        <w:t xml:space="preserve"> de </w:t>
      </w:r>
      <w:proofErr w:type="spellStart"/>
      <w:r w:rsidR="00FE714A" w:rsidRPr="002C2A91">
        <w:rPr>
          <w:rFonts w:asciiTheme="minorHAnsi" w:eastAsia="Arial" w:hAnsiTheme="minorHAnsi" w:cs="Arial"/>
          <w:sz w:val="20"/>
          <w:szCs w:val="20"/>
        </w:rPr>
        <w:t>Olazábal</w:t>
      </w:r>
      <w:proofErr w:type="spellEnd"/>
      <w:r w:rsidR="00FE714A" w:rsidRPr="002C2A91">
        <w:rPr>
          <w:rFonts w:asciiTheme="minorHAnsi" w:eastAsia="Arial" w:hAnsiTheme="minorHAnsi" w:cs="Arial"/>
          <w:sz w:val="20"/>
          <w:szCs w:val="20"/>
        </w:rPr>
        <w:t>, I. (</w:t>
      </w:r>
      <w:proofErr w:type="spellStart"/>
      <w:r w:rsidR="00FE714A" w:rsidRPr="002C2A91">
        <w:rPr>
          <w:rFonts w:asciiTheme="minorHAnsi" w:eastAsia="Arial" w:hAnsiTheme="minorHAnsi" w:cs="Arial"/>
          <w:sz w:val="20"/>
          <w:szCs w:val="20"/>
        </w:rPr>
        <w:t>eds</w:t>
      </w:r>
      <w:proofErr w:type="spellEnd"/>
      <w:r w:rsidR="00FE714A" w:rsidRPr="002C2A91">
        <w:rPr>
          <w:rFonts w:asciiTheme="minorHAnsi" w:eastAsia="Arial" w:hAnsiTheme="minorHAnsi" w:cs="Arial"/>
          <w:sz w:val="20"/>
          <w:szCs w:val="20"/>
        </w:rPr>
        <w:t xml:space="preserve">) </w:t>
      </w:r>
      <w:proofErr w:type="spellStart"/>
      <w:r w:rsidR="00FE714A" w:rsidRPr="002C2A91">
        <w:rPr>
          <w:rFonts w:asciiTheme="minorHAnsi" w:eastAsia="Arial" w:hAnsiTheme="minorHAnsi" w:cs="Arial"/>
          <w:sz w:val="20"/>
          <w:szCs w:val="20"/>
        </w:rPr>
        <w:t>Africa</w:t>
      </w:r>
      <w:proofErr w:type="spellEnd"/>
      <w:r w:rsidR="00FE714A" w:rsidRPr="002C2A91">
        <w:rPr>
          <w:rFonts w:asciiTheme="minorHAnsi" w:eastAsia="Arial" w:hAnsiTheme="minorHAnsi" w:cs="Arial"/>
          <w:sz w:val="20"/>
          <w:szCs w:val="20"/>
        </w:rPr>
        <w:t xml:space="preserve"> </w:t>
      </w:r>
      <w:proofErr w:type="spellStart"/>
      <w:r w:rsidR="00FE714A" w:rsidRPr="002C2A91">
        <w:rPr>
          <w:rFonts w:asciiTheme="minorHAnsi" w:eastAsia="Arial" w:hAnsiTheme="minorHAnsi" w:cs="Arial"/>
          <w:sz w:val="20"/>
          <w:szCs w:val="20"/>
        </w:rPr>
        <w:t>Report</w:t>
      </w:r>
      <w:proofErr w:type="spellEnd"/>
      <w:r w:rsidR="00FE714A" w:rsidRPr="002C2A91">
        <w:rPr>
          <w:rFonts w:asciiTheme="minorHAnsi" w:eastAsia="Arial" w:hAnsiTheme="minorHAnsi" w:cs="Arial"/>
          <w:sz w:val="20"/>
          <w:szCs w:val="20"/>
        </w:rPr>
        <w:t xml:space="preserve"> 20</w:t>
      </w:r>
      <w:r w:rsidR="00FE714A">
        <w:rPr>
          <w:rFonts w:asciiTheme="minorHAnsi" w:eastAsia="Arial" w:hAnsiTheme="minorHAnsi" w:cs="Arial"/>
          <w:sz w:val="20"/>
          <w:szCs w:val="20"/>
        </w:rPr>
        <w:t>20</w:t>
      </w:r>
      <w:r w:rsidR="00FE714A" w:rsidRPr="002C2A91">
        <w:rPr>
          <w:rFonts w:asciiTheme="minorHAnsi" w:eastAsia="Arial" w:hAnsiTheme="minorHAnsi" w:cs="Arial"/>
          <w:sz w:val="20"/>
          <w:szCs w:val="20"/>
        </w:rPr>
        <w:t xml:space="preserve"> </w:t>
      </w:r>
      <w:r w:rsidR="00FE714A">
        <w:rPr>
          <w:rFonts w:asciiTheme="minorHAnsi" w:eastAsia="Arial" w:hAnsiTheme="minorHAnsi" w:cs="Arial"/>
          <w:sz w:val="20"/>
          <w:szCs w:val="20"/>
        </w:rPr>
        <w:t xml:space="preserve"> </w:t>
      </w:r>
      <w:r w:rsidRPr="00FA1FD7">
        <w:rPr>
          <w:rFonts w:asciiTheme="minorHAnsi" w:eastAsia="Arial" w:hAnsiTheme="minorHAnsi" w:cs="Arial"/>
          <w:sz w:val="20"/>
          <w:szCs w:val="20"/>
        </w:rPr>
        <w:t xml:space="preserve">. </w:t>
      </w:r>
      <w:r w:rsidR="00FE714A" w:rsidRPr="009B3C57">
        <w:rPr>
          <w:rFonts w:asciiTheme="minorHAnsi" w:eastAsia="Arial" w:hAnsiTheme="minorHAnsi" w:cs="Arial"/>
          <w:sz w:val="20"/>
          <w:szCs w:val="20"/>
          <w:lang w:val="en-US"/>
        </w:rPr>
        <w:t>Transformations, mobilization and continuities</w:t>
      </w:r>
      <w:r w:rsidRPr="009B3C57">
        <w:rPr>
          <w:rFonts w:asciiTheme="minorHAnsi" w:eastAsia="Arial" w:hAnsiTheme="minorHAnsi" w:cs="Arial"/>
          <w:sz w:val="20"/>
          <w:szCs w:val="20"/>
          <w:lang w:val="en-US"/>
        </w:rPr>
        <w:t xml:space="preserve">, </w:t>
      </w:r>
      <w:r w:rsidR="00FE714A" w:rsidRPr="009B3C57">
        <w:rPr>
          <w:rFonts w:asciiTheme="minorHAnsi" w:eastAsia="Arial" w:hAnsiTheme="minorHAnsi" w:cs="Arial"/>
          <w:sz w:val="20"/>
          <w:szCs w:val="20"/>
          <w:lang w:val="en-US"/>
        </w:rPr>
        <w:t xml:space="preserve">pp. </w:t>
      </w:r>
      <w:r w:rsidRPr="009B3C57">
        <w:rPr>
          <w:rFonts w:asciiTheme="minorHAnsi" w:eastAsia="Arial" w:hAnsiTheme="minorHAnsi" w:cs="Arial"/>
          <w:sz w:val="20"/>
          <w:szCs w:val="20"/>
          <w:lang w:val="en-US"/>
        </w:rPr>
        <w:t>11</w:t>
      </w:r>
      <w:r w:rsidR="00FE714A" w:rsidRPr="009B3C57">
        <w:rPr>
          <w:rFonts w:asciiTheme="minorHAnsi" w:eastAsia="Arial" w:hAnsiTheme="minorHAnsi" w:cs="Arial"/>
          <w:sz w:val="20"/>
          <w:szCs w:val="20"/>
          <w:lang w:val="en-US"/>
        </w:rPr>
        <w:t xml:space="preserve">-23. </w:t>
      </w:r>
      <w:r w:rsidR="00FE714A">
        <w:rPr>
          <w:rFonts w:asciiTheme="minorHAnsi" w:eastAsia="Arial" w:hAnsiTheme="minorHAnsi" w:cs="Arial"/>
          <w:sz w:val="20"/>
          <w:szCs w:val="20"/>
          <w:lang w:val="en-US"/>
        </w:rPr>
        <w:t xml:space="preserve">ISBN: </w:t>
      </w:r>
      <w:r w:rsidR="00FE714A" w:rsidRPr="00FE714A">
        <w:rPr>
          <w:rFonts w:asciiTheme="minorHAnsi" w:eastAsia="Arial" w:hAnsiTheme="minorHAnsi" w:cs="Arial"/>
          <w:sz w:val="20"/>
          <w:szCs w:val="20"/>
          <w:lang w:val="en-US"/>
        </w:rPr>
        <w:t>978-84-122331-7-9</w:t>
      </w:r>
    </w:p>
    <w:p w14:paraId="123D9405" w14:textId="378393F0" w:rsidR="002C2A91" w:rsidRPr="00840705" w:rsidRDefault="002C2A91" w:rsidP="00BF3217">
      <w:pPr>
        <w:pStyle w:val="NormalWeb"/>
        <w:spacing w:after="0"/>
        <w:jc w:val="both"/>
        <w:rPr>
          <w:rFonts w:asciiTheme="minorHAnsi" w:eastAsia="Arial" w:hAnsiTheme="minorHAnsi" w:cs="Arial"/>
          <w:sz w:val="20"/>
          <w:szCs w:val="20"/>
          <w:lang w:val="en-US"/>
        </w:rPr>
      </w:pPr>
      <w:r w:rsidRPr="00FE714A">
        <w:rPr>
          <w:rFonts w:asciiTheme="minorHAnsi" w:eastAsia="Arial" w:hAnsiTheme="minorHAnsi" w:cs="Arial"/>
          <w:sz w:val="20"/>
          <w:szCs w:val="20"/>
          <w:lang w:val="en-US"/>
        </w:rPr>
        <w:t xml:space="preserve">Thieux, L. y Hernando de Larramendi, M. (2019): “Political and social transformations and processes in North Africa since 2011” </w:t>
      </w:r>
      <w:proofErr w:type="spellStart"/>
      <w:r w:rsidRPr="00FE714A">
        <w:rPr>
          <w:rFonts w:asciiTheme="minorHAnsi" w:eastAsia="Arial" w:hAnsiTheme="minorHAnsi" w:cs="Arial"/>
          <w:sz w:val="20"/>
          <w:szCs w:val="20"/>
          <w:lang w:val="en-US"/>
        </w:rPr>
        <w:t>en</w:t>
      </w:r>
      <w:proofErr w:type="spellEnd"/>
      <w:r w:rsidRPr="00FE714A">
        <w:rPr>
          <w:rFonts w:asciiTheme="minorHAnsi" w:eastAsia="Arial" w:hAnsiTheme="minorHAnsi" w:cs="Arial"/>
          <w:sz w:val="20"/>
          <w:szCs w:val="20"/>
          <w:lang w:val="en-US"/>
        </w:rPr>
        <w:t xml:space="preserve"> </w:t>
      </w:r>
      <w:proofErr w:type="spellStart"/>
      <w:r w:rsidRPr="00FE714A">
        <w:rPr>
          <w:rFonts w:asciiTheme="minorHAnsi" w:eastAsia="Arial" w:hAnsiTheme="minorHAnsi" w:cs="Arial"/>
          <w:sz w:val="20"/>
          <w:szCs w:val="20"/>
          <w:lang w:val="en-US"/>
        </w:rPr>
        <w:t>en</w:t>
      </w:r>
      <w:proofErr w:type="spellEnd"/>
      <w:r w:rsidRPr="00FE714A">
        <w:rPr>
          <w:rFonts w:asciiTheme="minorHAnsi" w:eastAsia="Arial" w:hAnsiTheme="minorHAnsi" w:cs="Arial"/>
          <w:sz w:val="20"/>
          <w:szCs w:val="20"/>
          <w:lang w:val="en-US"/>
        </w:rPr>
        <w:t xml:space="preserve"> Aimé </w:t>
      </w:r>
      <w:proofErr w:type="spellStart"/>
      <w:r w:rsidRPr="00FE714A">
        <w:rPr>
          <w:rFonts w:asciiTheme="minorHAnsi" w:eastAsia="Arial" w:hAnsiTheme="minorHAnsi" w:cs="Arial"/>
          <w:sz w:val="20"/>
          <w:szCs w:val="20"/>
          <w:lang w:val="en-US"/>
        </w:rPr>
        <w:t>González</w:t>
      </w:r>
      <w:proofErr w:type="spellEnd"/>
      <w:r w:rsidRPr="00FE714A">
        <w:rPr>
          <w:rFonts w:asciiTheme="minorHAnsi" w:eastAsia="Arial" w:hAnsiTheme="minorHAnsi" w:cs="Arial"/>
          <w:sz w:val="20"/>
          <w:szCs w:val="20"/>
          <w:lang w:val="en-US"/>
        </w:rPr>
        <w:t xml:space="preserve">, E. y </w:t>
      </w:r>
      <w:proofErr w:type="spellStart"/>
      <w:r w:rsidRPr="00FE714A">
        <w:rPr>
          <w:rFonts w:asciiTheme="minorHAnsi" w:eastAsia="Arial" w:hAnsiTheme="minorHAnsi" w:cs="Arial"/>
          <w:sz w:val="20"/>
          <w:szCs w:val="20"/>
          <w:lang w:val="en-US"/>
        </w:rPr>
        <w:t>Domínguez</w:t>
      </w:r>
      <w:proofErr w:type="spellEnd"/>
      <w:r w:rsidRPr="00FE714A">
        <w:rPr>
          <w:rFonts w:asciiTheme="minorHAnsi" w:eastAsia="Arial" w:hAnsiTheme="minorHAnsi" w:cs="Arial"/>
          <w:sz w:val="20"/>
          <w:szCs w:val="20"/>
          <w:lang w:val="en-US"/>
        </w:rPr>
        <w:t xml:space="preserve"> de </w:t>
      </w:r>
      <w:proofErr w:type="spellStart"/>
      <w:r w:rsidRPr="00FE714A">
        <w:rPr>
          <w:rFonts w:asciiTheme="minorHAnsi" w:eastAsia="Arial" w:hAnsiTheme="minorHAnsi" w:cs="Arial"/>
          <w:sz w:val="20"/>
          <w:szCs w:val="20"/>
          <w:lang w:val="en-US"/>
        </w:rPr>
        <w:t>Olazábal</w:t>
      </w:r>
      <w:proofErr w:type="spellEnd"/>
      <w:r w:rsidRPr="00FE714A">
        <w:rPr>
          <w:rFonts w:asciiTheme="minorHAnsi" w:eastAsia="Arial" w:hAnsiTheme="minorHAnsi" w:cs="Arial"/>
          <w:sz w:val="20"/>
          <w:szCs w:val="20"/>
          <w:lang w:val="en-US"/>
        </w:rPr>
        <w:t xml:space="preserve">, I. (eds) Africa Report 2019 Cross-border dynamics in a </w:t>
      </w:r>
      <w:proofErr w:type="spellStart"/>
      <w:r w:rsidRPr="00FE714A">
        <w:rPr>
          <w:rFonts w:asciiTheme="minorHAnsi" w:eastAsia="Arial" w:hAnsiTheme="minorHAnsi" w:cs="Arial"/>
          <w:sz w:val="20"/>
          <w:szCs w:val="20"/>
          <w:lang w:val="en-US"/>
        </w:rPr>
        <w:t>globalised</w:t>
      </w:r>
      <w:proofErr w:type="spellEnd"/>
      <w:r w:rsidRPr="00FE714A">
        <w:rPr>
          <w:rFonts w:asciiTheme="minorHAnsi" w:eastAsia="Arial" w:hAnsiTheme="minorHAnsi" w:cs="Arial"/>
          <w:sz w:val="20"/>
          <w:szCs w:val="20"/>
          <w:lang w:val="en-US"/>
        </w:rPr>
        <w:t xml:space="preserve"> context. </w:t>
      </w:r>
      <w:r w:rsidRPr="00840705">
        <w:rPr>
          <w:rFonts w:asciiTheme="minorHAnsi" w:eastAsia="Arial" w:hAnsiTheme="minorHAnsi" w:cs="Arial"/>
          <w:sz w:val="20"/>
          <w:szCs w:val="20"/>
          <w:lang w:val="en-US"/>
        </w:rPr>
        <w:t xml:space="preserve">Fundación </w:t>
      </w:r>
      <w:proofErr w:type="spellStart"/>
      <w:r w:rsidRPr="00840705">
        <w:rPr>
          <w:rFonts w:asciiTheme="minorHAnsi" w:eastAsia="Arial" w:hAnsiTheme="minorHAnsi" w:cs="Arial"/>
          <w:sz w:val="20"/>
          <w:szCs w:val="20"/>
          <w:lang w:val="en-US"/>
        </w:rPr>
        <w:t>Alternativas</w:t>
      </w:r>
      <w:proofErr w:type="spellEnd"/>
      <w:r w:rsidRPr="00840705">
        <w:rPr>
          <w:rFonts w:asciiTheme="minorHAnsi" w:eastAsia="Arial" w:hAnsiTheme="minorHAnsi" w:cs="Arial"/>
          <w:sz w:val="20"/>
          <w:szCs w:val="20"/>
          <w:lang w:val="en-US"/>
        </w:rPr>
        <w:t xml:space="preserve">,  pp. 23-32. ISBN: 978-84-120248-1-4 </w:t>
      </w:r>
    </w:p>
    <w:p w14:paraId="06408E91" w14:textId="77777777" w:rsidR="004C032F" w:rsidRPr="000B1B26" w:rsidRDefault="004C032F" w:rsidP="00BF3217">
      <w:pPr>
        <w:pStyle w:val="NormalWeb"/>
        <w:spacing w:after="0"/>
        <w:jc w:val="both"/>
        <w:rPr>
          <w:rFonts w:asciiTheme="minorHAnsi" w:eastAsia="Arial" w:hAnsiTheme="minorHAnsi" w:cs="Arial"/>
          <w:sz w:val="20"/>
          <w:szCs w:val="20"/>
        </w:rPr>
      </w:pPr>
      <w:r w:rsidRPr="00840705">
        <w:rPr>
          <w:rFonts w:asciiTheme="minorHAnsi" w:hAnsiTheme="minorHAnsi" w:cs="Arial"/>
          <w:sz w:val="20"/>
          <w:szCs w:val="20"/>
          <w:lang w:val="en-US"/>
        </w:rPr>
        <w:t xml:space="preserve">Thieux, L. (2017). “Algerian Foreign Policy towards Western Sahara”. </w:t>
      </w:r>
      <w:r w:rsidRPr="000B1B26">
        <w:rPr>
          <w:rFonts w:asciiTheme="minorHAnsi" w:hAnsiTheme="minorHAnsi" w:cs="Arial"/>
          <w:sz w:val="20"/>
          <w:szCs w:val="20"/>
        </w:rPr>
        <w:t xml:space="preserve">In R. Ojeda I. Fernández Molina y V. </w:t>
      </w:r>
      <w:proofErr w:type="spellStart"/>
      <w:r w:rsidRPr="000B1B26">
        <w:rPr>
          <w:rFonts w:asciiTheme="minorHAnsi" w:hAnsiTheme="minorHAnsi" w:cs="Arial"/>
          <w:sz w:val="20"/>
          <w:szCs w:val="20"/>
        </w:rPr>
        <w:t>Vegulla</w:t>
      </w:r>
      <w:proofErr w:type="spellEnd"/>
      <w:r w:rsidRPr="000B1B26">
        <w:rPr>
          <w:rFonts w:asciiTheme="minorHAnsi" w:hAnsiTheme="minorHAnsi" w:cs="Arial"/>
          <w:sz w:val="20"/>
          <w:szCs w:val="20"/>
        </w:rPr>
        <w:t xml:space="preserve"> (eds.). </w:t>
      </w:r>
      <w:r w:rsidRPr="00840705">
        <w:rPr>
          <w:rFonts w:asciiTheme="minorHAnsi" w:hAnsiTheme="minorHAnsi" w:cs="Arial"/>
          <w:i/>
          <w:iCs/>
          <w:sz w:val="20"/>
          <w:szCs w:val="20"/>
          <w:lang w:val="en-US"/>
        </w:rPr>
        <w:t>Global, Regional and Local Dimensions of Western Sahara’s Protracted Decolonization</w:t>
      </w:r>
      <w:r w:rsidRPr="00840705">
        <w:rPr>
          <w:rFonts w:asciiTheme="minorHAnsi" w:hAnsiTheme="minorHAnsi" w:cs="Arial"/>
          <w:sz w:val="20"/>
          <w:szCs w:val="20"/>
          <w:lang w:val="en-US"/>
        </w:rPr>
        <w:t xml:space="preserve">, Palgrave Macmillan US. pp. 121-141. </w:t>
      </w:r>
      <w:r w:rsidRPr="000B1B26">
        <w:rPr>
          <w:rFonts w:asciiTheme="minorHAnsi" w:hAnsiTheme="minorHAnsi" w:cs="Arial"/>
          <w:sz w:val="20"/>
          <w:szCs w:val="20"/>
        </w:rPr>
        <w:t>ISBN:978-1-349-95034-8</w:t>
      </w:r>
    </w:p>
    <w:p w14:paraId="75AA0426" w14:textId="77777777" w:rsidR="004C032F" w:rsidRPr="000B1B26" w:rsidRDefault="004C032F" w:rsidP="00BF3217">
      <w:pPr>
        <w:pStyle w:val="NormalWeb"/>
        <w:spacing w:after="0"/>
        <w:jc w:val="both"/>
        <w:rPr>
          <w:rFonts w:asciiTheme="minorHAnsi" w:eastAsia="Arial" w:hAnsiTheme="minorHAnsi" w:cs="Arial"/>
          <w:sz w:val="20"/>
          <w:szCs w:val="20"/>
        </w:rPr>
      </w:pPr>
      <w:r w:rsidRPr="000B1B26">
        <w:rPr>
          <w:rFonts w:asciiTheme="minorHAnsi" w:hAnsiTheme="minorHAnsi" w:cs="Arial"/>
          <w:sz w:val="20"/>
          <w:szCs w:val="20"/>
        </w:rPr>
        <w:t xml:space="preserve">Thieux, L. (2016). </w:t>
      </w:r>
      <w:r w:rsidRPr="000B1B26">
        <w:rPr>
          <w:rFonts w:asciiTheme="minorHAnsi" w:eastAsia="Arial" w:hAnsiTheme="minorHAnsi" w:cs="Arial"/>
          <w:sz w:val="20"/>
          <w:szCs w:val="20"/>
        </w:rPr>
        <w:t xml:space="preserve">“Argelia y la cuestión del Sahara Occidental”, en I. </w:t>
      </w:r>
      <w:proofErr w:type="spellStart"/>
      <w:r w:rsidRPr="000B1B26">
        <w:rPr>
          <w:rFonts w:asciiTheme="minorHAnsi" w:eastAsia="Arial" w:hAnsiTheme="minorHAnsi" w:cs="Arial"/>
          <w:sz w:val="20"/>
          <w:szCs w:val="20"/>
        </w:rPr>
        <w:t>Barreñada</w:t>
      </w:r>
      <w:proofErr w:type="spellEnd"/>
      <w:r w:rsidRPr="000B1B26">
        <w:rPr>
          <w:rFonts w:asciiTheme="minorHAnsi" w:eastAsia="Arial" w:hAnsiTheme="minorHAnsi" w:cs="Arial"/>
          <w:sz w:val="20"/>
          <w:szCs w:val="20"/>
        </w:rPr>
        <w:t xml:space="preserve"> y R. Ojeda (eds.) </w:t>
      </w:r>
      <w:r w:rsidRPr="000B1B26">
        <w:rPr>
          <w:rFonts w:asciiTheme="minorHAnsi" w:eastAsia="Arial" w:hAnsiTheme="minorHAnsi" w:cs="Arial"/>
          <w:i/>
          <w:sz w:val="20"/>
          <w:szCs w:val="20"/>
        </w:rPr>
        <w:t>Sahara Occidental 40 años después</w:t>
      </w:r>
      <w:r w:rsidRPr="000B1B26">
        <w:rPr>
          <w:rFonts w:asciiTheme="minorHAnsi" w:eastAsia="Arial" w:hAnsiTheme="minorHAnsi" w:cs="Arial"/>
          <w:sz w:val="20"/>
          <w:szCs w:val="20"/>
        </w:rPr>
        <w:t>,  La Catarata, pp. 231-241 .ISBN:978-84-9097-132-1.</w:t>
      </w:r>
    </w:p>
    <w:p w14:paraId="166E1DD8" w14:textId="77777777" w:rsidR="004C032F" w:rsidRPr="000B1B26" w:rsidRDefault="004C032F" w:rsidP="00BF3217">
      <w:pPr>
        <w:pStyle w:val="NormalWeb"/>
        <w:spacing w:after="0"/>
        <w:jc w:val="both"/>
        <w:rPr>
          <w:rFonts w:asciiTheme="minorHAnsi" w:hAnsiTheme="minorHAnsi" w:cs="Arial"/>
          <w:sz w:val="20"/>
          <w:szCs w:val="20"/>
        </w:rPr>
      </w:pPr>
      <w:r w:rsidRPr="000B1B26">
        <w:rPr>
          <w:rFonts w:asciiTheme="minorHAnsi" w:eastAsia="Arial" w:hAnsiTheme="minorHAnsi" w:cs="Arial"/>
          <w:sz w:val="20"/>
          <w:szCs w:val="20"/>
        </w:rPr>
        <w:t>Thieux, L. (2011). “</w:t>
      </w:r>
      <w:r w:rsidRPr="000B1B26">
        <w:rPr>
          <w:rFonts w:asciiTheme="minorHAnsi" w:hAnsiTheme="minorHAnsi" w:cs="Arial"/>
          <w:sz w:val="20"/>
          <w:szCs w:val="20"/>
        </w:rPr>
        <w:t xml:space="preserve">Los derechos humanos en Argelia”, en </w:t>
      </w:r>
      <w:r w:rsidRPr="000B1B26">
        <w:rPr>
          <w:rFonts w:asciiTheme="minorHAnsi" w:hAnsiTheme="minorHAnsi" w:cs="Arial"/>
          <w:i/>
          <w:sz w:val="20"/>
          <w:szCs w:val="20"/>
        </w:rPr>
        <w:t>Magreb: Hacia el cumplimiento de los Derechos Humanos</w:t>
      </w:r>
      <w:r w:rsidRPr="000B1B26">
        <w:rPr>
          <w:rFonts w:asciiTheme="minorHAnsi" w:hAnsiTheme="minorHAnsi" w:cs="Arial"/>
          <w:sz w:val="20"/>
          <w:szCs w:val="20"/>
        </w:rPr>
        <w:t xml:space="preserve">, (Bustos Rafael y ACSUR-Las </w:t>
      </w:r>
      <w:proofErr w:type="spellStart"/>
      <w:r w:rsidRPr="000B1B26">
        <w:rPr>
          <w:rFonts w:asciiTheme="minorHAnsi" w:hAnsiTheme="minorHAnsi" w:cs="Arial"/>
          <w:sz w:val="20"/>
          <w:szCs w:val="20"/>
        </w:rPr>
        <w:t>Segovias</w:t>
      </w:r>
      <w:proofErr w:type="spellEnd"/>
      <w:r w:rsidRPr="000B1B26">
        <w:rPr>
          <w:rFonts w:asciiTheme="minorHAnsi" w:hAnsiTheme="minorHAnsi" w:cs="Arial"/>
          <w:sz w:val="20"/>
          <w:szCs w:val="20"/>
        </w:rPr>
        <w:t>, coord.).</w:t>
      </w:r>
      <w:r w:rsidRPr="000B1B26">
        <w:rPr>
          <w:rFonts w:asciiTheme="minorHAnsi" w:hAnsiTheme="minorHAnsi"/>
          <w:sz w:val="20"/>
          <w:szCs w:val="20"/>
        </w:rPr>
        <w:t xml:space="preserve"> </w:t>
      </w:r>
      <w:r w:rsidRPr="000B1B26">
        <w:rPr>
          <w:rFonts w:asciiTheme="minorHAnsi" w:hAnsiTheme="minorHAnsi" w:cs="Arial"/>
          <w:sz w:val="20"/>
          <w:szCs w:val="20"/>
        </w:rPr>
        <w:t>ACSUR, Madrid, pp.42-64.</w:t>
      </w:r>
    </w:p>
    <w:p w14:paraId="197B9AA6" w14:textId="77777777" w:rsidR="004C032F" w:rsidRPr="000B1B26" w:rsidRDefault="004C032F" w:rsidP="00BF3217">
      <w:pPr>
        <w:pStyle w:val="NormalWeb"/>
        <w:spacing w:after="0"/>
        <w:jc w:val="both"/>
        <w:rPr>
          <w:rFonts w:asciiTheme="minorHAnsi" w:hAnsiTheme="minorHAnsi" w:cs="Arial"/>
          <w:i/>
          <w:sz w:val="20"/>
          <w:szCs w:val="20"/>
        </w:rPr>
      </w:pPr>
      <w:r w:rsidRPr="000B1B26">
        <w:rPr>
          <w:rFonts w:asciiTheme="minorHAnsi" w:hAnsiTheme="minorHAnsi" w:cs="Arial"/>
          <w:sz w:val="20"/>
          <w:szCs w:val="20"/>
        </w:rPr>
        <w:t>Thieux, L. (2010), «España y la crisis Argelina» en B. López García y M. Hernando de Larramendi, (</w:t>
      </w:r>
      <w:proofErr w:type="spellStart"/>
      <w:r w:rsidRPr="000B1B26">
        <w:rPr>
          <w:rFonts w:asciiTheme="minorHAnsi" w:hAnsiTheme="minorHAnsi" w:cs="Arial"/>
          <w:sz w:val="20"/>
          <w:szCs w:val="20"/>
        </w:rPr>
        <w:t>eds</w:t>
      </w:r>
      <w:proofErr w:type="spellEnd"/>
      <w:r w:rsidRPr="000B1B26">
        <w:rPr>
          <w:rFonts w:asciiTheme="minorHAnsi" w:hAnsiTheme="minorHAnsi" w:cs="Arial"/>
          <w:sz w:val="20"/>
          <w:szCs w:val="20"/>
        </w:rPr>
        <w:t xml:space="preserve">), </w:t>
      </w:r>
      <w:r w:rsidRPr="000B1B26">
        <w:rPr>
          <w:rFonts w:asciiTheme="minorHAnsi" w:hAnsiTheme="minorHAnsi" w:cs="Arial"/>
          <w:i/>
          <w:sz w:val="20"/>
          <w:szCs w:val="20"/>
        </w:rPr>
        <w:t>España, el Mediterráneo y el mundo arabo musulmán</w:t>
      </w:r>
      <w:r w:rsidRPr="000B1B26">
        <w:rPr>
          <w:rFonts w:asciiTheme="minorHAnsi" w:hAnsiTheme="minorHAnsi" w:cs="Arial"/>
          <w:sz w:val="20"/>
          <w:szCs w:val="20"/>
        </w:rPr>
        <w:t>, Madrid, ICARIA, IEMED, pp. 185-204. ISBN: 978-84-9888-314-5.</w:t>
      </w:r>
    </w:p>
    <w:p w14:paraId="35E8881B" w14:textId="77777777" w:rsidR="004C032F" w:rsidRPr="000B1B26" w:rsidRDefault="004C032F" w:rsidP="00BF3217">
      <w:pPr>
        <w:spacing w:after="0" w:line="240" w:lineRule="auto"/>
        <w:jc w:val="both"/>
        <w:rPr>
          <w:rFonts w:asciiTheme="minorHAnsi" w:eastAsia="Times New Roman" w:hAnsiTheme="minorHAnsi" w:cs="Arial"/>
          <w:b/>
          <w:noProof/>
          <w:color w:val="000000"/>
          <w:sz w:val="20"/>
          <w:szCs w:val="20"/>
          <w:lang w:val="es-ES_tradnl" w:eastAsia="es-ES"/>
        </w:rPr>
      </w:pPr>
    </w:p>
    <w:p w14:paraId="34BA3752" w14:textId="77777777" w:rsidR="004C032F" w:rsidRPr="000B1B26" w:rsidRDefault="004C032F" w:rsidP="00BF3217">
      <w:pPr>
        <w:spacing w:after="0" w:line="240" w:lineRule="auto"/>
        <w:jc w:val="both"/>
        <w:rPr>
          <w:rFonts w:asciiTheme="minorHAnsi" w:eastAsia="Times New Roman" w:hAnsiTheme="minorHAnsi" w:cs="Arial"/>
          <w:b/>
          <w:noProof/>
          <w:color w:val="000000"/>
          <w:sz w:val="20"/>
          <w:szCs w:val="20"/>
          <w:lang w:val="es-ES_tradnl" w:eastAsia="es-ES"/>
        </w:rPr>
      </w:pPr>
      <w:r w:rsidRPr="000B1B26">
        <w:rPr>
          <w:rFonts w:asciiTheme="minorHAnsi" w:eastAsia="Times New Roman" w:hAnsiTheme="minorHAnsi" w:cs="Arial"/>
          <w:b/>
          <w:noProof/>
          <w:color w:val="000000"/>
          <w:sz w:val="20"/>
          <w:szCs w:val="20"/>
          <w:lang w:val="es-ES_tradnl" w:eastAsia="es-ES"/>
        </w:rPr>
        <w:t>C.2. Proyectos</w:t>
      </w:r>
    </w:p>
    <w:p w14:paraId="66E91183" w14:textId="77777777" w:rsidR="004C032F" w:rsidRPr="000B1B26" w:rsidRDefault="004C032F" w:rsidP="00BF3217">
      <w:pPr>
        <w:spacing w:after="0" w:line="240" w:lineRule="auto"/>
        <w:jc w:val="both"/>
        <w:rPr>
          <w:rFonts w:asciiTheme="minorHAnsi" w:eastAsia="Times New Roman" w:hAnsiTheme="minorHAnsi" w:cs="Arial"/>
          <w:b/>
          <w:noProof/>
          <w:color w:val="000000"/>
          <w:sz w:val="20"/>
          <w:szCs w:val="20"/>
          <w:lang w:val="es-ES_tradnl" w:eastAsia="es-ES"/>
        </w:rPr>
      </w:pPr>
    </w:p>
    <w:p w14:paraId="5730A865" w14:textId="4337A91D" w:rsidR="00EE4283" w:rsidRPr="000B1B26" w:rsidRDefault="00E56C25" w:rsidP="00BF3217">
      <w:pPr>
        <w:spacing w:after="0" w:line="240" w:lineRule="auto"/>
        <w:jc w:val="both"/>
        <w:rPr>
          <w:rFonts w:asciiTheme="minorHAnsi" w:eastAsia="Times New Roman" w:hAnsiTheme="minorHAnsi" w:cs="Arial"/>
          <w:noProof/>
          <w:color w:val="000000"/>
          <w:sz w:val="20"/>
          <w:szCs w:val="20"/>
          <w:lang w:val="es-ES_tradnl" w:eastAsia="es-ES"/>
        </w:rPr>
      </w:pPr>
      <w:r>
        <w:rPr>
          <w:rFonts w:asciiTheme="minorHAnsi" w:eastAsia="Times New Roman" w:hAnsiTheme="minorHAnsi" w:cs="Arial"/>
          <w:noProof/>
          <w:color w:val="000000"/>
          <w:sz w:val="20"/>
          <w:szCs w:val="20"/>
          <w:lang w:val="es-ES_tradnl" w:eastAsia="es-ES"/>
        </w:rPr>
        <w:t>2018-2021: Miembro del equipo de trabajo del proyecto I+D</w:t>
      </w:r>
      <w:r w:rsidR="00A74BD2">
        <w:rPr>
          <w:rFonts w:asciiTheme="minorHAnsi" w:eastAsia="Times New Roman" w:hAnsiTheme="minorHAnsi" w:cs="Arial"/>
          <w:noProof/>
          <w:color w:val="000000"/>
          <w:sz w:val="20"/>
          <w:szCs w:val="20"/>
          <w:lang w:val="es-ES_tradnl" w:eastAsia="es-ES"/>
        </w:rPr>
        <w:t>,</w:t>
      </w:r>
      <w:r w:rsidRPr="00E56C25">
        <w:rPr>
          <w:rFonts w:asciiTheme="minorHAnsi" w:eastAsia="Times New Roman" w:hAnsiTheme="minorHAnsi" w:cs="Arial"/>
          <w:noProof/>
          <w:color w:val="000000"/>
          <w:sz w:val="20"/>
          <w:szCs w:val="20"/>
          <w:lang w:val="es-ES_tradnl" w:eastAsia="es-ES"/>
        </w:rPr>
        <w:t xml:space="preserve"> “Crisis y procesos de cambio regional en el norte de África. Sus implicaciones para España “(CSO2017-84949-C3-3-P)</w:t>
      </w:r>
      <w:r w:rsidR="00A74BD2">
        <w:rPr>
          <w:rFonts w:asciiTheme="minorHAnsi" w:eastAsia="Times New Roman" w:hAnsiTheme="minorHAnsi" w:cs="Arial"/>
          <w:noProof/>
          <w:color w:val="000000"/>
          <w:sz w:val="20"/>
          <w:szCs w:val="20"/>
          <w:lang w:val="es-ES_tradnl" w:eastAsia="es-ES"/>
        </w:rPr>
        <w:t xml:space="preserve">, </w:t>
      </w:r>
      <w:r w:rsidRPr="00E56C25">
        <w:rPr>
          <w:rFonts w:asciiTheme="minorHAnsi" w:eastAsia="Times New Roman" w:hAnsiTheme="minorHAnsi" w:cs="Arial"/>
          <w:noProof/>
          <w:color w:val="000000"/>
          <w:sz w:val="20"/>
          <w:szCs w:val="20"/>
          <w:lang w:val="es-ES_tradnl" w:eastAsia="es-ES"/>
        </w:rPr>
        <w:t>Ministerio de Economía, Industria y Competitividad (MINECO), la Agencia Estatal de Investigación (AEI) y el Fondo Europeo de Desarrollo Regional (FEDER).</w:t>
      </w:r>
      <w:r w:rsidR="00A74BD2">
        <w:rPr>
          <w:rFonts w:asciiTheme="minorHAnsi" w:eastAsia="Times New Roman" w:hAnsiTheme="minorHAnsi" w:cs="Arial"/>
          <w:noProof/>
          <w:color w:val="000000"/>
          <w:sz w:val="20"/>
          <w:szCs w:val="20"/>
          <w:lang w:val="es-ES_tradnl" w:eastAsia="es-ES"/>
        </w:rPr>
        <w:t xml:space="preserve"> Dirigidp por </w:t>
      </w:r>
      <w:r w:rsidR="00A74BD2" w:rsidRPr="00E56C25">
        <w:rPr>
          <w:rFonts w:asciiTheme="minorHAnsi" w:eastAsia="Times New Roman" w:hAnsiTheme="minorHAnsi" w:cs="Arial"/>
          <w:noProof/>
          <w:color w:val="000000"/>
          <w:sz w:val="20"/>
          <w:szCs w:val="20"/>
          <w:lang w:val="es-ES_tradnl" w:eastAsia="es-ES"/>
        </w:rPr>
        <w:t>Miguel Hernando de Larramendi y Bárbara Azaola</w:t>
      </w:r>
      <w:r w:rsidR="00A74BD2">
        <w:rPr>
          <w:rFonts w:asciiTheme="minorHAnsi" w:eastAsia="Times New Roman" w:hAnsiTheme="minorHAnsi" w:cs="Arial"/>
          <w:noProof/>
          <w:color w:val="000000"/>
          <w:sz w:val="20"/>
          <w:szCs w:val="20"/>
          <w:lang w:val="es-ES_tradnl" w:eastAsia="es-ES"/>
        </w:rPr>
        <w:t>, Universidad de Castilla-</w:t>
      </w:r>
      <w:r w:rsidRPr="00E56C25">
        <w:rPr>
          <w:rFonts w:asciiTheme="minorHAnsi" w:eastAsia="Times New Roman" w:hAnsiTheme="minorHAnsi" w:cs="Arial"/>
          <w:noProof/>
          <w:color w:val="000000"/>
          <w:sz w:val="20"/>
          <w:szCs w:val="20"/>
          <w:lang w:val="es-ES_tradnl" w:eastAsia="es-ES"/>
        </w:rPr>
        <w:t>La Mancha, Grupo de Estudios sobre las Sociedades Árabes y Musulmanas (GRESAM),</w:t>
      </w:r>
      <w:r w:rsidR="00EE4283" w:rsidRPr="00EE4283">
        <w:rPr>
          <w:rFonts w:asciiTheme="minorHAnsi" w:eastAsia="Times New Roman" w:hAnsiTheme="minorHAnsi" w:cs="Arial"/>
          <w:noProof/>
          <w:color w:val="000000"/>
          <w:sz w:val="20"/>
          <w:szCs w:val="20"/>
          <w:lang w:val="es-ES_tradnl" w:eastAsia="es-ES"/>
        </w:rPr>
        <w:t xml:space="preserve"> </w:t>
      </w:r>
      <w:r w:rsidR="00EE4283" w:rsidRPr="000B1B26">
        <w:rPr>
          <w:rFonts w:asciiTheme="minorHAnsi" w:eastAsia="Times New Roman" w:hAnsiTheme="minorHAnsi" w:cs="Arial"/>
          <w:noProof/>
          <w:color w:val="000000"/>
          <w:sz w:val="20"/>
          <w:szCs w:val="20"/>
          <w:lang w:val="es-ES_tradnl" w:eastAsia="es-ES"/>
        </w:rPr>
        <w:t>Un</w:t>
      </w:r>
      <w:r w:rsidR="00EE4283">
        <w:rPr>
          <w:rFonts w:asciiTheme="minorHAnsi" w:eastAsia="Times New Roman" w:hAnsiTheme="minorHAnsi" w:cs="Arial"/>
          <w:noProof/>
          <w:color w:val="000000"/>
          <w:sz w:val="20"/>
          <w:szCs w:val="20"/>
          <w:lang w:val="es-ES_tradnl" w:eastAsia="es-ES"/>
        </w:rPr>
        <w:t>iversidad de Castilla-La Mancha.</w:t>
      </w:r>
    </w:p>
    <w:p w14:paraId="1EBA9CB6" w14:textId="77777777" w:rsidR="00E56C25" w:rsidRDefault="00E56C25" w:rsidP="00BF3217">
      <w:pPr>
        <w:spacing w:after="0" w:line="240" w:lineRule="auto"/>
        <w:jc w:val="both"/>
        <w:rPr>
          <w:rFonts w:asciiTheme="minorHAnsi" w:eastAsia="Times New Roman" w:hAnsiTheme="minorHAnsi" w:cs="Arial"/>
          <w:noProof/>
          <w:color w:val="000000"/>
          <w:sz w:val="20"/>
          <w:szCs w:val="20"/>
          <w:lang w:val="es-ES_tradnl" w:eastAsia="es-ES"/>
        </w:rPr>
      </w:pPr>
    </w:p>
    <w:p w14:paraId="1651CECC"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2015-2017: Miembro del equipo de trabajo del proyecto I+D, “La dimensión internacional de las transformaciones políticas en el mundo arabo islámico” (CSO2014-52998-C3-3-P), Ministerio de Economía y Competitividad (</w:t>
      </w:r>
      <w:r w:rsidRPr="000B1B26">
        <w:rPr>
          <w:rFonts w:asciiTheme="minorHAnsi" w:hAnsiTheme="minorHAnsi" w:cs="Arial"/>
          <w:sz w:val="20"/>
          <w:szCs w:val="20"/>
        </w:rPr>
        <w:t xml:space="preserve">37.510). </w:t>
      </w:r>
      <w:r w:rsidRPr="000B1B26">
        <w:rPr>
          <w:rFonts w:asciiTheme="minorHAnsi" w:eastAsia="Times New Roman" w:hAnsiTheme="minorHAnsi" w:cs="Arial"/>
          <w:noProof/>
          <w:color w:val="000000"/>
          <w:sz w:val="20"/>
          <w:szCs w:val="20"/>
          <w:lang w:val="es-ES_tradnl" w:eastAsia="es-ES"/>
        </w:rPr>
        <w:t xml:space="preserve">Dirigido por Miguel Hernando de Larramendi Y Bárbara Azaola, Universidad de Castilla-la Mancha, Grupo de Estudios sobre las Sociedades Árabes y Musulmanas (GRESAM), Universidad de Castilla-La Mancha. </w:t>
      </w:r>
    </w:p>
    <w:p w14:paraId="5B77136B"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val="es-ES_tradnl" w:eastAsia="es-ES"/>
        </w:rPr>
      </w:pPr>
    </w:p>
    <w:p w14:paraId="0230C944"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 xml:space="preserve">2011-2013: Miembro del equipo de investigación del proyecto I+D+I "Nuevos espacios, actores e instrumentos en las relaciones exteriores de España con el mundo árabe y musulmán” (CSO2011-29438-C05-02). Ministerio de Economía y Competitividad (33.880). Dirigido por el Dr. Miguel Hernando de Larramendi, Universidad de Castilla-la Mancha, Grupo de Estudios sobre las Sociedades Árabes y Musulmanas (GRESAM), Universidad de Castilla-La Mancha </w:t>
      </w:r>
    </w:p>
    <w:p w14:paraId="24A5DD91"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val="es-ES_tradnl" w:eastAsia="es-ES"/>
        </w:rPr>
      </w:pPr>
    </w:p>
    <w:p w14:paraId="0A31CF6F"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 xml:space="preserve">2009-2011: Miembro del equipo de investigación del proyecto I+D+I “Actores e intereses en las relaciones exteriores de España con el mundo árabe y musulmán” (CSO2008-06232-C03-03/CPOL). Ministerio de Economía y Competitividad  (93.170 euros). Dirigido por el Dr. Miguel Hernando de Larramendi, Universidad de Castilla-la Mancha, Grupo de Estudios sobre las Sociedades Árabes y Musulmanas (GRESAM), Universidad de Castilla-La Mancha </w:t>
      </w:r>
    </w:p>
    <w:p w14:paraId="33EF91F1"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 xml:space="preserve">2005-2008: Miembro del equipo de investigación del proyecto “Política exterior y relaciones culturales con el mundo árabe”, Proyecto I+D+I financiado por el Ministerio de Ciencia e innovación (83.300 euros)   dirigido por el Dr. Miguel Hernando de Larramendi, Universidad de Castilla-la Mancha, Grupo de Estudios sobre las Sociedades Árabes y Musulmanas (GRESAM),   Universidad de Castilla-La Mancha </w:t>
      </w:r>
    </w:p>
    <w:p w14:paraId="08BEA25F"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val="es-ES_tradnl" w:eastAsia="es-ES"/>
        </w:rPr>
      </w:pPr>
    </w:p>
    <w:p w14:paraId="1467C57F" w14:textId="77777777" w:rsidR="004C032F" w:rsidRPr="000B1B26" w:rsidRDefault="004C032F" w:rsidP="00BF3217">
      <w:pPr>
        <w:spacing w:after="0" w:line="240" w:lineRule="auto"/>
        <w:jc w:val="both"/>
        <w:rPr>
          <w:rFonts w:asciiTheme="minorHAnsi" w:eastAsia="Times New Roman" w:hAnsiTheme="minorHAnsi" w:cs="Arial"/>
          <w:noProof/>
          <w:color w:val="000000"/>
          <w:sz w:val="20"/>
          <w:szCs w:val="20"/>
          <w:lang w:eastAsia="es-ES"/>
        </w:rPr>
      </w:pPr>
      <w:r w:rsidRPr="000B1B26">
        <w:rPr>
          <w:rFonts w:asciiTheme="minorHAnsi" w:eastAsia="Times New Roman" w:hAnsiTheme="minorHAnsi" w:cs="Arial"/>
          <w:noProof/>
          <w:color w:val="000000"/>
          <w:sz w:val="20"/>
          <w:szCs w:val="20"/>
          <w:lang w:val="es-ES_tradnl" w:eastAsia="es-ES"/>
        </w:rPr>
        <w:t xml:space="preserve">2005-2008. Miembro del equipo de investigación del proyecto I+D+I </w:t>
      </w:r>
      <w:bookmarkStart w:id="0" w:name="OLE_LINK376"/>
      <w:bookmarkStart w:id="1" w:name="OLE_LINK377"/>
      <w:r w:rsidRPr="000B1B26">
        <w:rPr>
          <w:rFonts w:asciiTheme="minorHAnsi" w:eastAsia="Times New Roman" w:hAnsiTheme="minorHAnsi" w:cs="Arial"/>
          <w:noProof/>
          <w:color w:val="000000"/>
          <w:sz w:val="20"/>
          <w:szCs w:val="20"/>
          <w:lang w:eastAsia="es-ES"/>
        </w:rPr>
        <w:t>“Política exterior y relaciones culturales con el mundo árabe</w:t>
      </w:r>
      <w:bookmarkEnd w:id="0"/>
      <w:bookmarkEnd w:id="1"/>
      <w:r w:rsidRPr="000B1B26">
        <w:rPr>
          <w:rFonts w:asciiTheme="minorHAnsi" w:eastAsia="Times New Roman" w:hAnsiTheme="minorHAnsi" w:cs="Arial"/>
          <w:noProof/>
          <w:color w:val="000000"/>
          <w:sz w:val="20"/>
          <w:szCs w:val="20"/>
          <w:lang w:eastAsia="es-ES"/>
        </w:rPr>
        <w:t>”</w:t>
      </w:r>
      <w:r w:rsidRPr="000B1B26">
        <w:rPr>
          <w:rFonts w:asciiTheme="minorHAnsi" w:eastAsia="Times New Roman" w:hAnsiTheme="minorHAnsi" w:cs="Arial"/>
          <w:noProof/>
          <w:color w:val="000000"/>
          <w:sz w:val="20"/>
          <w:szCs w:val="20"/>
          <w:lang w:val="es-ES_tradnl" w:eastAsia="es-ES"/>
        </w:rPr>
        <w:t xml:space="preserve"> </w:t>
      </w:r>
      <w:r w:rsidRPr="000B1B26">
        <w:rPr>
          <w:rFonts w:asciiTheme="minorHAnsi" w:eastAsia="Times New Roman" w:hAnsiTheme="minorHAnsi" w:cs="Arial"/>
          <w:noProof/>
          <w:color w:val="000000"/>
          <w:sz w:val="20"/>
          <w:szCs w:val="20"/>
          <w:lang w:eastAsia="es-ES"/>
        </w:rPr>
        <w:t>(SEJ2005-08867-C03-03) financiado por el Ministerio de Educación y Ciencia. I. P. Miguel Hernando de Larramendi Martínez 883.300 euros)</w:t>
      </w:r>
    </w:p>
    <w:p w14:paraId="6C104857" w14:textId="77777777" w:rsidR="00090E15" w:rsidRPr="000B1B26" w:rsidRDefault="00090E15" w:rsidP="00BF3217">
      <w:pPr>
        <w:spacing w:after="0" w:line="240" w:lineRule="auto"/>
        <w:jc w:val="both"/>
        <w:rPr>
          <w:rFonts w:asciiTheme="minorHAnsi" w:eastAsia="Times New Roman" w:hAnsiTheme="minorHAnsi" w:cs="Arial"/>
          <w:noProof/>
          <w:color w:val="000000"/>
          <w:sz w:val="20"/>
          <w:szCs w:val="20"/>
          <w:lang w:val="es-ES_tradnl" w:eastAsia="es-ES"/>
        </w:rPr>
      </w:pPr>
    </w:p>
    <w:p w14:paraId="47B41C14" w14:textId="77777777" w:rsidR="00CD23DD" w:rsidRPr="000B1B26" w:rsidRDefault="00CD23DD" w:rsidP="00BF3217">
      <w:pPr>
        <w:spacing w:after="0" w:line="240" w:lineRule="auto"/>
        <w:jc w:val="both"/>
        <w:rPr>
          <w:rFonts w:asciiTheme="minorHAnsi" w:eastAsia="Times New Roman" w:hAnsiTheme="minorHAnsi" w:cs="Arial"/>
          <w:b/>
          <w:noProof/>
          <w:color w:val="000000"/>
          <w:sz w:val="20"/>
          <w:szCs w:val="20"/>
          <w:lang w:val="es-ES_tradnl" w:eastAsia="es-ES"/>
        </w:rPr>
      </w:pPr>
      <w:r w:rsidRPr="000B1B26">
        <w:rPr>
          <w:rFonts w:asciiTheme="minorHAnsi" w:eastAsia="Times New Roman" w:hAnsiTheme="minorHAnsi" w:cs="Arial"/>
          <w:b/>
          <w:noProof/>
          <w:color w:val="000000"/>
          <w:sz w:val="20"/>
          <w:szCs w:val="20"/>
          <w:lang w:val="es-ES_tradnl" w:eastAsia="es-ES"/>
        </w:rPr>
        <w:t>C</w:t>
      </w:r>
      <w:r w:rsidR="00090E15" w:rsidRPr="000B1B26">
        <w:rPr>
          <w:rFonts w:asciiTheme="minorHAnsi" w:eastAsia="Times New Roman" w:hAnsiTheme="minorHAnsi" w:cs="Arial"/>
          <w:b/>
          <w:noProof/>
          <w:color w:val="000000"/>
          <w:sz w:val="20"/>
          <w:szCs w:val="20"/>
          <w:lang w:val="es-ES_tradnl" w:eastAsia="es-ES"/>
        </w:rPr>
        <w:t>.</w:t>
      </w:r>
      <w:r w:rsidRPr="000B1B26">
        <w:rPr>
          <w:rFonts w:asciiTheme="minorHAnsi" w:eastAsia="Times New Roman" w:hAnsiTheme="minorHAnsi" w:cs="Arial"/>
          <w:b/>
          <w:noProof/>
          <w:color w:val="000000"/>
          <w:sz w:val="20"/>
          <w:szCs w:val="20"/>
          <w:lang w:val="es-ES_tradnl" w:eastAsia="es-ES"/>
        </w:rPr>
        <w:t>3. Contratos</w:t>
      </w:r>
      <w:r w:rsidR="00052F3D" w:rsidRPr="000B1B26">
        <w:rPr>
          <w:rFonts w:asciiTheme="minorHAnsi" w:eastAsia="Times New Roman" w:hAnsiTheme="minorHAnsi" w:cs="Arial"/>
          <w:b/>
          <w:noProof/>
          <w:color w:val="000000"/>
          <w:sz w:val="20"/>
          <w:szCs w:val="20"/>
          <w:lang w:val="es-ES_tradnl" w:eastAsia="es-ES"/>
        </w:rPr>
        <w:t>, méritos tecnológicos o de transferencia</w:t>
      </w:r>
    </w:p>
    <w:p w14:paraId="63A60973" w14:textId="77777777" w:rsidR="00090E15" w:rsidRPr="000B1B26" w:rsidRDefault="00090E15" w:rsidP="00BF3217">
      <w:pPr>
        <w:spacing w:after="0" w:line="240" w:lineRule="auto"/>
        <w:jc w:val="both"/>
        <w:rPr>
          <w:rFonts w:asciiTheme="minorHAnsi" w:eastAsia="Times New Roman" w:hAnsiTheme="minorHAnsi" w:cs="Arial"/>
          <w:noProof/>
          <w:color w:val="000000"/>
          <w:sz w:val="20"/>
          <w:szCs w:val="20"/>
          <w:lang w:val="es-ES_tradnl" w:eastAsia="es-ES"/>
        </w:rPr>
      </w:pPr>
    </w:p>
    <w:p w14:paraId="73C566FA" w14:textId="77777777" w:rsidR="00CD23DD" w:rsidRPr="000B1B26" w:rsidRDefault="00CD23DD" w:rsidP="00BF3217">
      <w:pPr>
        <w:tabs>
          <w:tab w:val="left" w:pos="6075"/>
        </w:tabs>
        <w:spacing w:after="0" w:line="240" w:lineRule="auto"/>
        <w:jc w:val="both"/>
        <w:rPr>
          <w:rFonts w:asciiTheme="minorHAnsi" w:eastAsia="Times New Roman" w:hAnsiTheme="minorHAnsi" w:cs="Arial"/>
          <w:b/>
          <w:noProof/>
          <w:color w:val="000000"/>
          <w:sz w:val="20"/>
          <w:szCs w:val="20"/>
          <w:lang w:val="es-ES_tradnl" w:eastAsia="es-ES"/>
        </w:rPr>
      </w:pPr>
      <w:r w:rsidRPr="000B1B26">
        <w:rPr>
          <w:rFonts w:asciiTheme="minorHAnsi" w:eastAsia="Times New Roman" w:hAnsiTheme="minorHAnsi" w:cs="Arial"/>
          <w:b/>
          <w:noProof/>
          <w:color w:val="000000"/>
          <w:sz w:val="20"/>
          <w:szCs w:val="20"/>
          <w:lang w:val="es-ES_tradnl" w:eastAsia="es-ES"/>
        </w:rPr>
        <w:t>C</w:t>
      </w:r>
      <w:r w:rsidR="00090E15" w:rsidRPr="000B1B26">
        <w:rPr>
          <w:rFonts w:asciiTheme="minorHAnsi" w:eastAsia="Times New Roman" w:hAnsiTheme="minorHAnsi" w:cs="Arial"/>
          <w:b/>
          <w:noProof/>
          <w:color w:val="000000"/>
          <w:sz w:val="20"/>
          <w:szCs w:val="20"/>
          <w:lang w:val="es-ES_tradnl" w:eastAsia="es-ES"/>
        </w:rPr>
        <w:t>.</w:t>
      </w:r>
      <w:r w:rsidRPr="000B1B26">
        <w:rPr>
          <w:rFonts w:asciiTheme="minorHAnsi" w:eastAsia="Times New Roman" w:hAnsiTheme="minorHAnsi" w:cs="Arial"/>
          <w:b/>
          <w:noProof/>
          <w:color w:val="000000"/>
          <w:sz w:val="20"/>
          <w:szCs w:val="20"/>
          <w:lang w:val="es-ES_tradnl" w:eastAsia="es-ES"/>
        </w:rPr>
        <w:t>4. Patentes</w:t>
      </w:r>
      <w:r w:rsidR="00B65F0C" w:rsidRPr="000B1B26">
        <w:rPr>
          <w:rFonts w:asciiTheme="minorHAnsi" w:eastAsia="Times New Roman" w:hAnsiTheme="minorHAnsi" w:cs="Arial"/>
          <w:b/>
          <w:noProof/>
          <w:color w:val="000000"/>
          <w:sz w:val="20"/>
          <w:szCs w:val="20"/>
          <w:lang w:val="es-ES_tradnl" w:eastAsia="es-ES"/>
        </w:rPr>
        <w:tab/>
      </w:r>
    </w:p>
    <w:p w14:paraId="770C7BBA" w14:textId="77777777" w:rsidR="00CE46FF" w:rsidRPr="000B1B26" w:rsidRDefault="00CE46FF" w:rsidP="00BF3217">
      <w:pPr>
        <w:spacing w:after="0" w:line="240" w:lineRule="auto"/>
        <w:jc w:val="both"/>
        <w:rPr>
          <w:rFonts w:asciiTheme="minorHAnsi" w:eastAsia="Times New Roman" w:hAnsiTheme="minorHAnsi" w:cs="Arial"/>
          <w:b/>
          <w:noProof/>
          <w:color w:val="000000"/>
          <w:sz w:val="20"/>
          <w:szCs w:val="20"/>
          <w:lang w:val="es-ES_tradnl" w:eastAsia="es-ES"/>
        </w:rPr>
      </w:pPr>
    </w:p>
    <w:p w14:paraId="34F398F7" w14:textId="77777777" w:rsidR="00CE46FF" w:rsidRPr="000B1B26" w:rsidRDefault="00CE46FF" w:rsidP="00BF3217">
      <w:pPr>
        <w:spacing w:after="0" w:line="240" w:lineRule="auto"/>
        <w:jc w:val="both"/>
        <w:rPr>
          <w:rFonts w:asciiTheme="minorHAnsi" w:eastAsia="Times New Roman" w:hAnsiTheme="minorHAnsi" w:cs="Arial"/>
          <w:b/>
          <w:noProof/>
          <w:color w:val="000000"/>
          <w:sz w:val="20"/>
          <w:szCs w:val="20"/>
          <w:lang w:val="es-ES_tradnl" w:eastAsia="es-ES"/>
        </w:rPr>
      </w:pPr>
      <w:r w:rsidRPr="000B1B26">
        <w:rPr>
          <w:rFonts w:asciiTheme="minorHAnsi" w:eastAsia="Times New Roman" w:hAnsiTheme="minorHAnsi" w:cs="Arial"/>
          <w:b/>
          <w:noProof/>
          <w:color w:val="000000"/>
          <w:sz w:val="20"/>
          <w:szCs w:val="20"/>
          <w:lang w:val="es-ES_tradnl" w:eastAsia="es-ES"/>
        </w:rPr>
        <w:t xml:space="preserve">C. 5 Congresos y seminarios recientes </w:t>
      </w:r>
    </w:p>
    <w:p w14:paraId="00400218" w14:textId="77777777" w:rsidR="00CE46FF"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p>
    <w:p w14:paraId="215D2152" w14:textId="59C71DEB" w:rsidR="00A847DA" w:rsidRPr="00A847DA" w:rsidRDefault="00A847DA" w:rsidP="00A847DA">
      <w:pPr>
        <w:spacing w:after="0" w:line="240" w:lineRule="auto"/>
        <w:jc w:val="both"/>
        <w:rPr>
          <w:rFonts w:asciiTheme="minorHAnsi" w:eastAsia="Times New Roman" w:hAnsiTheme="minorHAnsi" w:cs="Arial"/>
          <w:noProof/>
          <w:color w:val="000000"/>
          <w:sz w:val="20"/>
          <w:szCs w:val="20"/>
          <w:lang w:eastAsia="es-ES"/>
        </w:rPr>
      </w:pPr>
      <w:r w:rsidRPr="00A847DA">
        <w:rPr>
          <w:rFonts w:asciiTheme="minorHAnsi" w:eastAsia="Times New Roman" w:hAnsiTheme="minorHAnsi" w:cs="Arial"/>
          <w:noProof/>
          <w:color w:val="000000"/>
          <w:sz w:val="20"/>
          <w:szCs w:val="20"/>
          <w:lang w:eastAsia="es-ES"/>
        </w:rPr>
        <w:t xml:space="preserve">Ponencia: “La dimensión internacional de la resiliencia autoritaria del régimen argelino tras el Hirak” en el Seminario: </w:t>
      </w:r>
      <w:r w:rsidRPr="00A847DA">
        <w:rPr>
          <w:rFonts w:asciiTheme="minorHAnsi" w:eastAsia="Times New Roman" w:hAnsiTheme="minorHAnsi" w:cs="Arial"/>
          <w:i/>
          <w:iCs/>
          <w:noProof/>
          <w:color w:val="000000"/>
          <w:sz w:val="20"/>
          <w:szCs w:val="20"/>
          <w:lang w:eastAsia="es-ES"/>
        </w:rPr>
        <w:t>La prevalencia del Estado en el norte de África y Oriente Medio</w:t>
      </w:r>
      <w:r w:rsidRPr="00A847DA">
        <w:rPr>
          <w:rFonts w:asciiTheme="minorHAnsi" w:eastAsia="Times New Roman" w:hAnsiTheme="minorHAnsi" w:cs="Arial"/>
          <w:noProof/>
          <w:color w:val="000000"/>
          <w:sz w:val="20"/>
          <w:szCs w:val="20"/>
          <w:lang w:eastAsia="es-ES"/>
        </w:rPr>
        <w:t>, Grupo Permanente MENA-AECPA. Fecha: 10/05/2024.</w:t>
      </w:r>
    </w:p>
    <w:p w14:paraId="0CD4025C" w14:textId="77777777" w:rsidR="00A847DA" w:rsidRPr="00A847DA" w:rsidRDefault="00A847DA" w:rsidP="00A847DA">
      <w:pPr>
        <w:spacing w:after="0" w:line="240" w:lineRule="auto"/>
        <w:jc w:val="both"/>
        <w:rPr>
          <w:rFonts w:asciiTheme="minorHAnsi" w:eastAsia="Times New Roman" w:hAnsiTheme="minorHAnsi" w:cs="Arial"/>
          <w:noProof/>
          <w:color w:val="000000"/>
          <w:sz w:val="20"/>
          <w:szCs w:val="20"/>
          <w:lang w:eastAsia="es-ES"/>
        </w:rPr>
      </w:pPr>
    </w:p>
    <w:p w14:paraId="3C6B4669" w14:textId="0071C2A3" w:rsidR="00A847DA" w:rsidRPr="00A847DA" w:rsidRDefault="00A847DA" w:rsidP="00A847DA">
      <w:pPr>
        <w:spacing w:after="0" w:line="240" w:lineRule="auto"/>
        <w:jc w:val="both"/>
        <w:rPr>
          <w:rFonts w:asciiTheme="minorHAnsi" w:eastAsia="Times New Roman" w:hAnsiTheme="minorHAnsi" w:cs="Arial"/>
          <w:noProof/>
          <w:color w:val="000000"/>
          <w:sz w:val="20"/>
          <w:szCs w:val="20"/>
          <w:lang w:eastAsia="es-ES"/>
        </w:rPr>
      </w:pPr>
      <w:r w:rsidRPr="00A847DA">
        <w:rPr>
          <w:rFonts w:asciiTheme="minorHAnsi" w:eastAsia="Times New Roman" w:hAnsiTheme="minorHAnsi" w:cs="Arial"/>
          <w:noProof/>
          <w:color w:val="000000"/>
          <w:sz w:val="20"/>
          <w:szCs w:val="20"/>
          <w:lang w:eastAsia="es-ES"/>
        </w:rPr>
        <w:t xml:space="preserve">Ponencia: "La diplomacia argelina y las causas justas: el caso de Palestina". En el seminario de investigación: </w:t>
      </w:r>
      <w:r w:rsidRPr="00A847DA">
        <w:rPr>
          <w:rFonts w:asciiTheme="minorHAnsi" w:eastAsia="Times New Roman" w:hAnsiTheme="minorHAnsi" w:cs="Arial"/>
          <w:i/>
          <w:iCs/>
          <w:noProof/>
          <w:color w:val="000000"/>
          <w:sz w:val="20"/>
          <w:szCs w:val="20"/>
          <w:lang w:eastAsia="es-ES"/>
        </w:rPr>
        <w:t>El Norte de África y la cuestión palestina: dinámicas sociales y políticas</w:t>
      </w:r>
      <w:r w:rsidRPr="00A847DA">
        <w:rPr>
          <w:rFonts w:asciiTheme="minorHAnsi" w:eastAsia="Times New Roman" w:hAnsiTheme="minorHAnsi" w:cs="Arial"/>
          <w:noProof/>
          <w:color w:val="000000"/>
          <w:sz w:val="20"/>
          <w:szCs w:val="20"/>
          <w:lang w:eastAsia="es-ES"/>
        </w:rPr>
        <w:t>, Facultad de Humanidades de Toledo. Fecha: 7/03/2024.</w:t>
      </w:r>
    </w:p>
    <w:p w14:paraId="7A78EC74" w14:textId="77777777" w:rsidR="00A847DA" w:rsidRPr="00A847DA" w:rsidRDefault="00A847DA" w:rsidP="00A847DA">
      <w:pPr>
        <w:spacing w:after="0" w:line="240" w:lineRule="auto"/>
        <w:jc w:val="both"/>
        <w:rPr>
          <w:rFonts w:asciiTheme="minorHAnsi" w:eastAsia="Times New Roman" w:hAnsiTheme="minorHAnsi" w:cs="Arial"/>
          <w:noProof/>
          <w:color w:val="000000"/>
          <w:sz w:val="20"/>
          <w:szCs w:val="20"/>
          <w:lang w:eastAsia="es-ES"/>
        </w:rPr>
      </w:pPr>
    </w:p>
    <w:p w14:paraId="0C1414D5" w14:textId="0AA02985" w:rsidR="00A847DA" w:rsidRPr="00A847DA" w:rsidRDefault="00A847DA" w:rsidP="00A847DA">
      <w:pPr>
        <w:spacing w:after="0" w:line="240" w:lineRule="auto"/>
        <w:jc w:val="both"/>
        <w:rPr>
          <w:rFonts w:asciiTheme="minorHAnsi" w:eastAsia="Times New Roman" w:hAnsiTheme="minorHAnsi" w:cs="Arial"/>
          <w:noProof/>
          <w:color w:val="000000"/>
          <w:sz w:val="20"/>
          <w:szCs w:val="20"/>
          <w:lang w:eastAsia="es-ES"/>
        </w:rPr>
      </w:pPr>
      <w:r w:rsidRPr="00A847DA">
        <w:rPr>
          <w:rFonts w:asciiTheme="minorHAnsi" w:eastAsia="Times New Roman" w:hAnsiTheme="minorHAnsi" w:cs="Arial"/>
          <w:noProof/>
          <w:color w:val="000000"/>
          <w:sz w:val="20"/>
          <w:szCs w:val="20"/>
          <w:lang w:eastAsia="es-ES"/>
        </w:rPr>
        <w:t xml:space="preserve">Ponencia: “Crisis alimentarias en el Norte de África”. En el seminario: </w:t>
      </w:r>
      <w:r w:rsidRPr="00A847DA">
        <w:rPr>
          <w:rFonts w:asciiTheme="minorHAnsi" w:eastAsia="Times New Roman" w:hAnsiTheme="minorHAnsi" w:cs="Arial"/>
          <w:i/>
          <w:iCs/>
          <w:noProof/>
          <w:color w:val="000000"/>
          <w:sz w:val="20"/>
          <w:szCs w:val="20"/>
          <w:lang w:eastAsia="es-ES"/>
        </w:rPr>
        <w:t>El norte de África: crisis, retos y posición internacional</w:t>
      </w:r>
      <w:r w:rsidRPr="00A847DA">
        <w:rPr>
          <w:rFonts w:asciiTheme="minorHAnsi" w:eastAsia="Times New Roman" w:hAnsiTheme="minorHAnsi" w:cs="Arial"/>
          <w:noProof/>
          <w:color w:val="000000"/>
          <w:sz w:val="20"/>
          <w:szCs w:val="20"/>
          <w:lang w:eastAsia="es-ES"/>
        </w:rPr>
        <w:t>. Entidades: Departamento de Relaciones Internacionales e Historia global de la  Facultad de Ciencias Políticas y Sociología de la Universidad Complutense de Madrid, Fundación Alternativas, GRESAM, GICMOM. Fecha: 24/11/2023.</w:t>
      </w:r>
    </w:p>
    <w:p w14:paraId="013458CE" w14:textId="77777777" w:rsid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p>
    <w:p w14:paraId="2E8D890D" w14:textId="77777777" w:rsid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p>
    <w:p w14:paraId="7083919E" w14:textId="503F7C39" w:rsidR="00A847DA" w:rsidRP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r w:rsidRPr="00A847DA">
        <w:rPr>
          <w:rFonts w:asciiTheme="minorHAnsi" w:eastAsia="Times New Roman" w:hAnsiTheme="minorHAnsi" w:cs="Arial"/>
          <w:noProof/>
          <w:color w:val="000000"/>
          <w:sz w:val="20"/>
          <w:szCs w:val="20"/>
          <w:lang w:val="es-ES_tradnl" w:eastAsia="es-ES"/>
        </w:rPr>
        <w:t>Comunicación: La cuestión palestina en la diplomacia de la “nueva Argelia” post-hirak. Título del Congreso nacional: El futuro de la cuestión palestina 75 años después de la Nakba. Entidades: Instituto Complutense de Estudios Internacionales (ICEI) y el Grupo de Estudios Complutense sobre Magreb y Oriente Medio (GICMOM). Fecha 19/11/2023.</w:t>
      </w:r>
    </w:p>
    <w:p w14:paraId="260235AD" w14:textId="77777777" w:rsidR="008A2EF3" w:rsidRDefault="008A2EF3" w:rsidP="00A847DA">
      <w:pPr>
        <w:spacing w:after="0" w:line="240" w:lineRule="auto"/>
        <w:jc w:val="both"/>
        <w:rPr>
          <w:rFonts w:asciiTheme="minorHAnsi" w:eastAsia="Times New Roman" w:hAnsiTheme="minorHAnsi" w:cs="Arial"/>
          <w:noProof/>
          <w:color w:val="000000"/>
          <w:sz w:val="20"/>
          <w:szCs w:val="20"/>
          <w:lang w:eastAsia="es-ES"/>
        </w:rPr>
      </w:pPr>
    </w:p>
    <w:p w14:paraId="02764A7F" w14:textId="2A12959B" w:rsidR="00A847DA" w:rsidRPr="00A847DA" w:rsidRDefault="008A2EF3" w:rsidP="00A847DA">
      <w:pPr>
        <w:spacing w:after="0" w:line="240" w:lineRule="auto"/>
        <w:jc w:val="both"/>
        <w:rPr>
          <w:rFonts w:asciiTheme="minorHAnsi" w:eastAsia="Times New Roman" w:hAnsiTheme="minorHAnsi" w:cs="Arial"/>
          <w:noProof/>
          <w:color w:val="000000"/>
          <w:sz w:val="20"/>
          <w:szCs w:val="20"/>
          <w:lang w:val="es-ES_tradnl" w:eastAsia="es-ES"/>
        </w:rPr>
      </w:pPr>
      <w:r w:rsidRPr="00A847DA">
        <w:rPr>
          <w:rFonts w:asciiTheme="minorHAnsi" w:eastAsia="Times New Roman" w:hAnsiTheme="minorHAnsi" w:cs="Arial"/>
          <w:noProof/>
          <w:color w:val="000000"/>
          <w:sz w:val="20"/>
          <w:szCs w:val="20"/>
          <w:lang w:eastAsia="es-ES"/>
        </w:rPr>
        <w:t xml:space="preserve">Ponencia: “La cooperación de la UE hacia Palestina”. En el seminario: </w:t>
      </w:r>
      <w:r w:rsidRPr="00A847DA">
        <w:rPr>
          <w:rFonts w:asciiTheme="minorHAnsi" w:eastAsia="Times New Roman" w:hAnsiTheme="minorHAnsi" w:cs="Arial"/>
          <w:i/>
          <w:iCs/>
          <w:noProof/>
          <w:color w:val="000000"/>
          <w:sz w:val="20"/>
          <w:szCs w:val="20"/>
          <w:lang w:eastAsia="es-ES"/>
        </w:rPr>
        <w:t>Palestina en perspectiva internacional</w:t>
      </w:r>
      <w:r w:rsidRPr="00A847DA">
        <w:rPr>
          <w:rFonts w:asciiTheme="minorHAnsi" w:eastAsia="Times New Roman" w:hAnsiTheme="minorHAnsi" w:cs="Arial"/>
          <w:noProof/>
          <w:color w:val="000000"/>
          <w:sz w:val="20"/>
          <w:szCs w:val="20"/>
          <w:lang w:eastAsia="es-ES"/>
        </w:rPr>
        <w:t>, organizado por el Departamento de Estudios Árabes e Islámicos y Estudios Orientales,  Facultad de Filosofía y Letras de la Universidad Autónoma de Madrid. Fecha: 23/10/2023</w:t>
      </w:r>
    </w:p>
    <w:p w14:paraId="4D239930" w14:textId="77777777" w:rsidR="008A2EF3" w:rsidRDefault="008A2EF3" w:rsidP="008A2EF3">
      <w:pPr>
        <w:spacing w:after="0" w:line="240" w:lineRule="auto"/>
        <w:jc w:val="both"/>
        <w:rPr>
          <w:rFonts w:asciiTheme="minorHAnsi" w:eastAsia="Times New Roman" w:hAnsiTheme="minorHAnsi" w:cs="Arial"/>
          <w:noProof/>
          <w:color w:val="000000"/>
          <w:sz w:val="20"/>
          <w:szCs w:val="20"/>
          <w:lang w:eastAsia="es-ES"/>
        </w:rPr>
      </w:pPr>
    </w:p>
    <w:p w14:paraId="397FDD4E" w14:textId="2D13013F" w:rsidR="008A2EF3" w:rsidRPr="00A847DA" w:rsidRDefault="008A2EF3" w:rsidP="008A2EF3">
      <w:pPr>
        <w:spacing w:after="0" w:line="240" w:lineRule="auto"/>
        <w:jc w:val="both"/>
        <w:rPr>
          <w:rFonts w:asciiTheme="minorHAnsi" w:eastAsia="Times New Roman" w:hAnsiTheme="minorHAnsi" w:cs="Arial"/>
          <w:noProof/>
          <w:color w:val="000000"/>
          <w:sz w:val="20"/>
          <w:szCs w:val="20"/>
          <w:lang w:eastAsia="es-ES"/>
        </w:rPr>
      </w:pPr>
      <w:r w:rsidRPr="00A847DA">
        <w:rPr>
          <w:rFonts w:asciiTheme="minorHAnsi" w:eastAsia="Times New Roman" w:hAnsiTheme="minorHAnsi" w:cs="Arial"/>
          <w:noProof/>
          <w:color w:val="000000"/>
          <w:sz w:val="20"/>
          <w:szCs w:val="20"/>
          <w:lang w:eastAsia="es-ES"/>
        </w:rPr>
        <w:t xml:space="preserve">Ponencia: ““Argelia y el Sahel: cambios y continuidad en el marco de la política exterior argelina post Hirak”. En las </w:t>
      </w:r>
      <w:r w:rsidRPr="00A847DA">
        <w:rPr>
          <w:rFonts w:asciiTheme="minorHAnsi" w:eastAsia="Times New Roman" w:hAnsiTheme="minorHAnsi" w:cs="Arial"/>
          <w:i/>
          <w:iCs/>
          <w:noProof/>
          <w:color w:val="000000"/>
          <w:sz w:val="20"/>
          <w:szCs w:val="20"/>
          <w:lang w:eastAsia="es-ES"/>
        </w:rPr>
        <w:t>Jornadas sobre El Sahel. Geopolítica, Seguridad y Desarrollo</w:t>
      </w:r>
      <w:r w:rsidRPr="00A847DA">
        <w:rPr>
          <w:rFonts w:asciiTheme="minorHAnsi" w:eastAsia="Times New Roman" w:hAnsiTheme="minorHAnsi" w:cs="Arial"/>
          <w:noProof/>
          <w:color w:val="000000"/>
          <w:sz w:val="20"/>
          <w:szCs w:val="20"/>
          <w:lang w:eastAsia="es-ES"/>
        </w:rPr>
        <w:t>, celebradas en la Sala de Juntas de la Facultad de Ciencias Políticas y Sociología de la Universidad Complutense de Madrid, 3/05/ 2023.</w:t>
      </w:r>
    </w:p>
    <w:p w14:paraId="7959D678" w14:textId="77777777" w:rsidR="008A2EF3" w:rsidRPr="00A847DA" w:rsidRDefault="008A2EF3" w:rsidP="008A2EF3">
      <w:pPr>
        <w:spacing w:after="0" w:line="240" w:lineRule="auto"/>
        <w:jc w:val="both"/>
        <w:rPr>
          <w:rFonts w:asciiTheme="minorHAnsi" w:eastAsia="Times New Roman" w:hAnsiTheme="minorHAnsi" w:cs="Arial"/>
          <w:noProof/>
          <w:color w:val="000000"/>
          <w:sz w:val="20"/>
          <w:szCs w:val="20"/>
          <w:lang w:eastAsia="es-ES"/>
        </w:rPr>
      </w:pPr>
    </w:p>
    <w:p w14:paraId="0685B155" w14:textId="63EEC925" w:rsidR="008A2EF3" w:rsidRPr="00504FF0" w:rsidRDefault="008A2EF3" w:rsidP="008A2EF3">
      <w:pPr>
        <w:spacing w:after="0" w:line="240" w:lineRule="auto"/>
        <w:jc w:val="both"/>
        <w:rPr>
          <w:rFonts w:asciiTheme="minorHAnsi" w:eastAsia="Times New Roman" w:hAnsiTheme="minorHAnsi" w:cs="Arial"/>
          <w:noProof/>
          <w:color w:val="000000"/>
          <w:sz w:val="20"/>
          <w:szCs w:val="20"/>
          <w:lang w:eastAsia="es-ES"/>
        </w:rPr>
      </w:pPr>
      <w:r w:rsidRPr="00A847DA">
        <w:rPr>
          <w:rFonts w:asciiTheme="minorHAnsi" w:eastAsia="Times New Roman" w:hAnsiTheme="minorHAnsi" w:cs="Arial"/>
          <w:noProof/>
          <w:color w:val="000000"/>
          <w:sz w:val="20"/>
          <w:szCs w:val="20"/>
          <w:lang w:val="en-US" w:eastAsia="es-ES"/>
        </w:rPr>
        <w:t xml:space="preserve">Ponencia: “Food Insecurity in North Africa and European Responses: The Case of Algeria”. En el seminario: </w:t>
      </w:r>
      <w:r w:rsidRPr="00A847DA">
        <w:rPr>
          <w:rFonts w:asciiTheme="minorHAnsi" w:eastAsia="Times New Roman" w:hAnsiTheme="minorHAnsi" w:cs="Arial"/>
          <w:i/>
          <w:iCs/>
          <w:noProof/>
          <w:color w:val="000000"/>
          <w:sz w:val="20"/>
          <w:szCs w:val="20"/>
          <w:lang w:val="en-US" w:eastAsia="es-ES"/>
        </w:rPr>
        <w:t>Security for Whom? Disentangling Notions of Security and Insecurity in the Mediterranean</w:t>
      </w:r>
      <w:r w:rsidRPr="00A847DA">
        <w:rPr>
          <w:rFonts w:asciiTheme="minorHAnsi" w:eastAsia="Times New Roman" w:hAnsiTheme="minorHAnsi" w:cs="Arial"/>
          <w:noProof/>
          <w:color w:val="000000"/>
          <w:sz w:val="20"/>
          <w:szCs w:val="20"/>
          <w:lang w:val="en-US" w:eastAsia="es-ES"/>
        </w:rPr>
        <w:t xml:space="preserve">. </w:t>
      </w:r>
      <w:r w:rsidRPr="00A847DA">
        <w:rPr>
          <w:rFonts w:asciiTheme="minorHAnsi" w:eastAsia="Times New Roman" w:hAnsiTheme="minorHAnsi" w:cs="Arial"/>
          <w:noProof/>
          <w:color w:val="000000"/>
          <w:sz w:val="20"/>
          <w:szCs w:val="20"/>
          <w:lang w:eastAsia="es-ES"/>
        </w:rPr>
        <w:t>Departamento de Ciencias Políticas y Sociales de la Universidad de Boloña. Boloña,  25/05/2023.</w:t>
      </w:r>
    </w:p>
    <w:p w14:paraId="38143AF2" w14:textId="77777777" w:rsidR="008A2EF3" w:rsidRDefault="008A2EF3" w:rsidP="00A847DA">
      <w:pPr>
        <w:spacing w:after="0" w:line="240" w:lineRule="auto"/>
        <w:jc w:val="both"/>
        <w:rPr>
          <w:rFonts w:asciiTheme="minorHAnsi" w:eastAsia="Times New Roman" w:hAnsiTheme="minorHAnsi" w:cs="Arial"/>
          <w:noProof/>
          <w:color w:val="000000"/>
          <w:sz w:val="20"/>
          <w:szCs w:val="20"/>
          <w:lang w:val="es-ES_tradnl" w:eastAsia="es-ES"/>
        </w:rPr>
      </w:pPr>
    </w:p>
    <w:p w14:paraId="0F14936D" w14:textId="3DD1E392" w:rsidR="00A847DA" w:rsidRP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r w:rsidRPr="00A847DA">
        <w:rPr>
          <w:rFonts w:asciiTheme="minorHAnsi" w:eastAsia="Times New Roman" w:hAnsiTheme="minorHAnsi" w:cs="Arial"/>
          <w:noProof/>
          <w:color w:val="000000"/>
          <w:sz w:val="20"/>
          <w:szCs w:val="20"/>
          <w:lang w:val="es-ES_tradnl" w:eastAsia="es-ES"/>
        </w:rPr>
        <w:t>Comunicación: El papel del Ejército argelino en la definición de la política exterior de Argelia desde 2011 (con Alicia Olmo Gómez). Título del Congreso nacional XXIV Encuentro del FIMAM. Entidades: Foro de Investigación sobre el Mundo Árabe y Musulmán (FIMAM) y Universidad de Salamanca. Fecha 14 y 15/12/2022</w:t>
      </w:r>
    </w:p>
    <w:p w14:paraId="355522B5" w14:textId="77777777" w:rsidR="00A847DA" w:rsidRPr="000B1B26" w:rsidRDefault="00A847DA" w:rsidP="00BF3217">
      <w:pPr>
        <w:spacing w:after="0" w:line="240" w:lineRule="auto"/>
        <w:jc w:val="both"/>
        <w:rPr>
          <w:rFonts w:asciiTheme="minorHAnsi" w:eastAsia="Times New Roman" w:hAnsiTheme="minorHAnsi" w:cs="Arial"/>
          <w:noProof/>
          <w:color w:val="000000"/>
          <w:sz w:val="20"/>
          <w:szCs w:val="20"/>
          <w:lang w:val="es-ES_tradnl" w:eastAsia="es-ES"/>
        </w:rPr>
      </w:pPr>
    </w:p>
    <w:p w14:paraId="4A257A0B" w14:textId="77777777" w:rsidR="008A2EF3" w:rsidRDefault="008A2EF3" w:rsidP="00A847DA">
      <w:pPr>
        <w:spacing w:after="0" w:line="240" w:lineRule="auto"/>
        <w:jc w:val="both"/>
        <w:rPr>
          <w:rFonts w:asciiTheme="minorHAnsi" w:eastAsia="Times New Roman" w:hAnsiTheme="minorHAnsi" w:cs="Arial"/>
          <w:noProof/>
          <w:color w:val="000000"/>
          <w:sz w:val="20"/>
          <w:szCs w:val="20"/>
          <w:lang w:val="es-ES_tradnl" w:eastAsia="es-ES"/>
        </w:rPr>
      </w:pPr>
    </w:p>
    <w:p w14:paraId="192BD063" w14:textId="500425A8" w:rsidR="00A847DA" w:rsidRP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r w:rsidRPr="00A847DA">
        <w:rPr>
          <w:rFonts w:asciiTheme="minorHAnsi" w:eastAsia="Times New Roman" w:hAnsiTheme="minorHAnsi" w:cs="Arial"/>
          <w:noProof/>
          <w:color w:val="000000"/>
          <w:sz w:val="20"/>
          <w:szCs w:val="20"/>
          <w:lang w:val="es-ES_tradnl" w:eastAsia="es-ES"/>
        </w:rPr>
        <w:t>Comunicación: Les pays du sud de l’Europe face aux processus de reconfiguration régionale au Maghreb. Título del Congreso internacional Insaniyyat, International Forum for Humanities and Social Science. Entidades:  Universidades de Manouba (UMA), Túnez (UT), Túnez al-Manar (UTM), y el Institut de recherche sur le Maghreb contemporain (IRMC Túnez), el GIS (Groupement d'Intérêt Scientifique) Moyen Orient et Mondes Musulmans y la Société d'Etude du Moyen-Orient et des Mondes Musulmans (SEMOMM). Lugar de celebración: Túnez. Fecha: 22/09/2022.</w:t>
      </w:r>
    </w:p>
    <w:p w14:paraId="40E6135F" w14:textId="77777777" w:rsidR="00A847DA" w:rsidRP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p>
    <w:p w14:paraId="55820032" w14:textId="3BF0D5F7" w:rsidR="00A847DA" w:rsidRP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r w:rsidRPr="00A847DA">
        <w:rPr>
          <w:rFonts w:asciiTheme="minorHAnsi" w:eastAsia="Times New Roman" w:hAnsiTheme="minorHAnsi" w:cs="Arial"/>
          <w:noProof/>
          <w:color w:val="000000"/>
          <w:sz w:val="20"/>
          <w:szCs w:val="20"/>
          <w:lang w:val="es-ES_tradnl" w:eastAsia="es-ES"/>
        </w:rPr>
        <w:t>Comunicación: “Las políticas exteriores de Francia, Italia y España ante las transformaciones políticas y los procesos de cambio en el norte de África”, en el Grupo de Trabajo nº32 en el XIV Congreso Español de Sociología, Desigualdad, Fronteras y Resiliencias sociales ante las crisis globales, 2 de julio de 2022, Murcia.</w:t>
      </w:r>
    </w:p>
    <w:p w14:paraId="774E7273" w14:textId="77777777" w:rsidR="00A847DA" w:rsidRP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p>
    <w:p w14:paraId="2F00E0D6" w14:textId="4FBE4A88" w:rsidR="008A2EF3" w:rsidRDefault="008A2EF3" w:rsidP="00A847DA">
      <w:pPr>
        <w:spacing w:after="0" w:line="240" w:lineRule="auto"/>
        <w:jc w:val="both"/>
        <w:rPr>
          <w:rFonts w:asciiTheme="minorHAnsi" w:eastAsia="Times New Roman" w:hAnsiTheme="minorHAnsi" w:cs="Arial"/>
          <w:noProof/>
          <w:color w:val="000000"/>
          <w:sz w:val="20"/>
          <w:szCs w:val="20"/>
          <w:lang w:eastAsia="es-ES"/>
        </w:rPr>
      </w:pPr>
      <w:r w:rsidRPr="00A847DA">
        <w:rPr>
          <w:rFonts w:asciiTheme="minorHAnsi" w:eastAsia="Times New Roman" w:hAnsiTheme="minorHAnsi" w:cs="Arial"/>
          <w:noProof/>
          <w:color w:val="000000"/>
          <w:sz w:val="20"/>
          <w:szCs w:val="20"/>
          <w:lang w:eastAsia="es-ES"/>
        </w:rPr>
        <w:t>Conferencia: : «La politique étrangère de l’Algérie face aux enjeux régionaux et internationaux ». En el ciclo de conferencias internacionales organizado por el Center for Global Studies,  Universidad Internacional de Rabat, Marruecos. 13/06/2022.</w:t>
      </w:r>
    </w:p>
    <w:p w14:paraId="355C1B65" w14:textId="77777777" w:rsidR="008A2EF3" w:rsidRDefault="008A2EF3" w:rsidP="00A847DA">
      <w:pPr>
        <w:spacing w:after="0" w:line="240" w:lineRule="auto"/>
        <w:jc w:val="both"/>
        <w:rPr>
          <w:rFonts w:asciiTheme="minorHAnsi" w:eastAsia="Times New Roman" w:hAnsiTheme="minorHAnsi" w:cs="Arial"/>
          <w:noProof/>
          <w:color w:val="000000"/>
          <w:sz w:val="20"/>
          <w:szCs w:val="20"/>
          <w:lang w:val="es-ES_tradnl" w:eastAsia="es-ES"/>
        </w:rPr>
      </w:pPr>
    </w:p>
    <w:p w14:paraId="4F957D71" w14:textId="7F1A4CCA" w:rsidR="00A847DA" w:rsidRDefault="00A847DA" w:rsidP="00A847DA">
      <w:pPr>
        <w:spacing w:after="0" w:line="240" w:lineRule="auto"/>
        <w:jc w:val="both"/>
        <w:rPr>
          <w:rFonts w:asciiTheme="minorHAnsi" w:eastAsia="Times New Roman" w:hAnsiTheme="minorHAnsi" w:cs="Arial"/>
          <w:noProof/>
          <w:color w:val="000000"/>
          <w:sz w:val="20"/>
          <w:szCs w:val="20"/>
          <w:lang w:val="es-ES_tradnl" w:eastAsia="es-ES"/>
        </w:rPr>
      </w:pPr>
      <w:r w:rsidRPr="00A847DA">
        <w:rPr>
          <w:rFonts w:asciiTheme="minorHAnsi" w:eastAsia="Times New Roman" w:hAnsiTheme="minorHAnsi" w:cs="Arial"/>
          <w:noProof/>
          <w:color w:val="000000"/>
          <w:sz w:val="20"/>
          <w:szCs w:val="20"/>
          <w:lang w:val="es-ES_tradnl" w:eastAsia="es-ES"/>
        </w:rPr>
        <w:t>Comunicación: La erosión del Magreb como “chasse gardée”: el caso de la política exterior de Francia. Título del Congreso nacional: Cambio, crisis y movilizaciones en el Mediterráneo occidental. Entidades: CSIC, IESA, Casa Árabe. Córdoba. Fecha 23-25 de marzo de 2022.</w:t>
      </w:r>
    </w:p>
    <w:p w14:paraId="185A4A3F" w14:textId="5ADF1CB1" w:rsidR="00E04856" w:rsidRDefault="00E04856" w:rsidP="00BF3217">
      <w:pPr>
        <w:spacing w:after="0" w:line="240" w:lineRule="auto"/>
        <w:jc w:val="both"/>
        <w:rPr>
          <w:rFonts w:asciiTheme="minorHAnsi" w:eastAsia="Times New Roman" w:hAnsiTheme="minorHAnsi" w:cs="Arial"/>
          <w:noProof/>
          <w:color w:val="000000"/>
          <w:sz w:val="20"/>
          <w:szCs w:val="20"/>
          <w:lang w:val="es-ES_tradnl" w:eastAsia="es-ES"/>
        </w:rPr>
      </w:pPr>
    </w:p>
    <w:p w14:paraId="3C5C88EB" w14:textId="44812625" w:rsidR="00E04856" w:rsidRDefault="00E04856" w:rsidP="00BF3217">
      <w:pPr>
        <w:spacing w:after="0" w:line="240" w:lineRule="auto"/>
        <w:jc w:val="both"/>
        <w:rPr>
          <w:rFonts w:asciiTheme="minorHAnsi" w:eastAsia="Times New Roman" w:hAnsiTheme="minorHAnsi" w:cs="Arial"/>
          <w:noProof/>
          <w:color w:val="000000"/>
          <w:sz w:val="20"/>
          <w:szCs w:val="20"/>
          <w:lang w:val="es-ES_tradnl" w:eastAsia="es-ES"/>
        </w:rPr>
      </w:pPr>
      <w:r>
        <w:rPr>
          <w:rFonts w:asciiTheme="minorHAnsi" w:eastAsia="Times New Roman" w:hAnsiTheme="minorHAnsi" w:cs="Arial"/>
          <w:noProof/>
          <w:color w:val="000000"/>
          <w:sz w:val="20"/>
          <w:szCs w:val="20"/>
          <w:lang w:val="es-ES_tradnl" w:eastAsia="es-ES"/>
        </w:rPr>
        <w:t>Ponencia en la Jornada de Estudio: “</w:t>
      </w:r>
      <w:r w:rsidR="008B380F" w:rsidRPr="008B380F">
        <w:rPr>
          <w:rFonts w:asciiTheme="minorHAnsi" w:eastAsia="Times New Roman" w:hAnsiTheme="minorHAnsi" w:cs="Arial"/>
          <w:noProof/>
          <w:color w:val="000000"/>
          <w:sz w:val="20"/>
          <w:szCs w:val="20"/>
          <w:lang w:val="es-ES_tradnl" w:eastAsia="es-ES"/>
        </w:rPr>
        <w:t>Political Islam Ten Years on of Arab Spring</w:t>
      </w:r>
      <w:r w:rsidR="008B380F">
        <w:rPr>
          <w:rFonts w:asciiTheme="minorHAnsi" w:eastAsia="Times New Roman" w:hAnsiTheme="minorHAnsi" w:cs="Arial"/>
          <w:noProof/>
          <w:color w:val="000000"/>
          <w:sz w:val="20"/>
          <w:szCs w:val="20"/>
          <w:lang w:val="es-ES_tradnl" w:eastAsia="es-ES"/>
        </w:rPr>
        <w:t>”, Universidad Internacional de Rabat, Center for Global Studies: “Les partis islamistes en Algérie et le Hirak”, 30 novembre 2021 (on-line)</w:t>
      </w:r>
    </w:p>
    <w:p w14:paraId="29A12F9C" w14:textId="27AC492B" w:rsidR="008B380F" w:rsidRDefault="008B380F" w:rsidP="00BF3217">
      <w:pPr>
        <w:spacing w:after="0" w:line="240" w:lineRule="auto"/>
        <w:jc w:val="both"/>
        <w:rPr>
          <w:rFonts w:asciiTheme="minorHAnsi" w:eastAsia="Times New Roman" w:hAnsiTheme="minorHAnsi" w:cs="Arial"/>
          <w:noProof/>
          <w:color w:val="000000"/>
          <w:sz w:val="20"/>
          <w:szCs w:val="20"/>
          <w:lang w:val="es-ES_tradnl" w:eastAsia="es-ES"/>
        </w:rPr>
      </w:pPr>
    </w:p>
    <w:p w14:paraId="79C2BD34" w14:textId="7B34FD0A" w:rsidR="008B380F" w:rsidRPr="008B380F" w:rsidRDefault="008B380F" w:rsidP="00BF3217">
      <w:pPr>
        <w:autoSpaceDE w:val="0"/>
        <w:autoSpaceDN w:val="0"/>
        <w:adjustRightInd w:val="0"/>
        <w:spacing w:after="0" w:line="240" w:lineRule="auto"/>
        <w:jc w:val="both"/>
        <w:rPr>
          <w:rFonts w:asciiTheme="minorHAnsi" w:hAnsiTheme="minorHAnsi" w:cstheme="minorHAnsi"/>
          <w:sz w:val="20"/>
          <w:szCs w:val="20"/>
          <w:lang w:val="en-US" w:eastAsia="es-ES"/>
        </w:rPr>
      </w:pPr>
      <w:r w:rsidRPr="008B380F">
        <w:rPr>
          <w:rFonts w:asciiTheme="minorHAnsi" w:eastAsia="Times New Roman" w:hAnsiTheme="minorHAnsi" w:cs="Arial"/>
          <w:noProof/>
          <w:color w:val="000000"/>
          <w:sz w:val="20"/>
          <w:szCs w:val="20"/>
          <w:lang w:val="en-US" w:eastAsia="es-ES"/>
        </w:rPr>
        <w:t xml:space="preserve">Ponencia en el Congreso Internacional: </w:t>
      </w:r>
      <w:r w:rsidRPr="008B380F">
        <w:rPr>
          <w:rFonts w:ascii="Times New Roman" w:hAnsi="Times New Roman"/>
          <w:sz w:val="24"/>
          <w:szCs w:val="24"/>
          <w:lang w:val="en-US" w:eastAsia="es-ES"/>
        </w:rPr>
        <w:t>"</w:t>
      </w:r>
      <w:r w:rsidRPr="008B380F">
        <w:rPr>
          <w:rFonts w:asciiTheme="minorHAnsi" w:hAnsiTheme="minorHAnsi" w:cstheme="minorHAnsi"/>
          <w:sz w:val="20"/>
          <w:szCs w:val="20"/>
          <w:lang w:val="en-US" w:eastAsia="es-ES"/>
        </w:rPr>
        <w:t xml:space="preserve">The EU as a Global Actor: A View from the Southern </w:t>
      </w:r>
      <w:proofErr w:type="spellStart"/>
      <w:r w:rsidRPr="008B380F">
        <w:rPr>
          <w:rFonts w:asciiTheme="minorHAnsi" w:hAnsiTheme="minorHAnsi" w:cstheme="minorHAnsi"/>
          <w:sz w:val="20"/>
          <w:szCs w:val="20"/>
          <w:lang w:val="en-US" w:eastAsia="es-ES"/>
        </w:rPr>
        <w:t>Neighbourhood</w:t>
      </w:r>
      <w:proofErr w:type="spellEnd"/>
      <w:r w:rsidRPr="008B380F">
        <w:rPr>
          <w:rFonts w:asciiTheme="minorHAnsi" w:hAnsiTheme="minorHAnsi" w:cstheme="minorHAnsi"/>
          <w:sz w:val="20"/>
          <w:szCs w:val="20"/>
          <w:lang w:val="en-US" w:eastAsia="es-ES"/>
        </w:rPr>
        <w:t xml:space="preserve">", </w:t>
      </w:r>
    </w:p>
    <w:p w14:paraId="3D544E31" w14:textId="77777777" w:rsidR="00A8140E" w:rsidRPr="009B3C57" w:rsidRDefault="008B380F" w:rsidP="00BF3217">
      <w:pPr>
        <w:autoSpaceDE w:val="0"/>
        <w:autoSpaceDN w:val="0"/>
        <w:adjustRightInd w:val="0"/>
        <w:spacing w:after="0" w:line="240" w:lineRule="auto"/>
        <w:jc w:val="both"/>
        <w:rPr>
          <w:rFonts w:asciiTheme="minorHAnsi" w:hAnsiTheme="minorHAnsi" w:cstheme="minorHAnsi"/>
          <w:sz w:val="20"/>
          <w:szCs w:val="20"/>
          <w:lang w:val="en-US" w:eastAsia="es-ES"/>
        </w:rPr>
      </w:pPr>
      <w:r w:rsidRPr="008B380F">
        <w:rPr>
          <w:rFonts w:asciiTheme="minorHAnsi" w:hAnsiTheme="minorHAnsi" w:cstheme="minorHAnsi"/>
          <w:sz w:val="20"/>
          <w:szCs w:val="20"/>
          <w:lang w:val="en-US" w:eastAsia="es-ES"/>
        </w:rPr>
        <w:t>“</w:t>
      </w:r>
      <w:proofErr w:type="spellStart"/>
      <w:r w:rsidRPr="008B380F">
        <w:rPr>
          <w:rFonts w:asciiTheme="minorHAnsi" w:hAnsiTheme="minorHAnsi" w:cstheme="minorHAnsi"/>
          <w:sz w:val="20"/>
          <w:szCs w:val="20"/>
          <w:lang w:val="en-US" w:eastAsia="es-ES"/>
        </w:rPr>
        <w:t>L'Union</w:t>
      </w:r>
      <w:proofErr w:type="spellEnd"/>
      <w:r w:rsidRPr="008B380F">
        <w:rPr>
          <w:rFonts w:asciiTheme="minorHAnsi" w:hAnsiTheme="minorHAnsi" w:cstheme="minorHAnsi"/>
          <w:sz w:val="20"/>
          <w:szCs w:val="20"/>
          <w:lang w:val="en-US" w:eastAsia="es-ES"/>
        </w:rPr>
        <w:t xml:space="preserve"> </w:t>
      </w:r>
      <w:proofErr w:type="spellStart"/>
      <w:r w:rsidRPr="008B380F">
        <w:rPr>
          <w:rFonts w:asciiTheme="minorHAnsi" w:hAnsiTheme="minorHAnsi" w:cstheme="minorHAnsi"/>
          <w:sz w:val="20"/>
          <w:szCs w:val="20"/>
          <w:lang w:val="en-US" w:eastAsia="es-ES"/>
        </w:rPr>
        <w:t>Européenne</w:t>
      </w:r>
      <w:proofErr w:type="spellEnd"/>
      <w:r w:rsidRPr="008B380F">
        <w:rPr>
          <w:rFonts w:asciiTheme="minorHAnsi" w:hAnsiTheme="minorHAnsi" w:cstheme="minorHAnsi"/>
          <w:sz w:val="20"/>
          <w:szCs w:val="20"/>
          <w:lang w:val="en-US" w:eastAsia="es-ES"/>
        </w:rPr>
        <w:t xml:space="preserve"> et la société civile </w:t>
      </w:r>
      <w:proofErr w:type="spellStart"/>
      <w:r w:rsidRPr="008B380F">
        <w:rPr>
          <w:rFonts w:asciiTheme="minorHAnsi" w:hAnsiTheme="minorHAnsi" w:cstheme="minorHAnsi"/>
          <w:sz w:val="20"/>
          <w:szCs w:val="20"/>
          <w:lang w:val="en-US" w:eastAsia="es-ES"/>
        </w:rPr>
        <w:t>algérienne</w:t>
      </w:r>
      <w:proofErr w:type="spellEnd"/>
      <w:r w:rsidRPr="008B380F">
        <w:rPr>
          <w:rFonts w:asciiTheme="minorHAnsi" w:hAnsiTheme="minorHAnsi" w:cstheme="minorHAnsi"/>
          <w:sz w:val="20"/>
          <w:szCs w:val="20"/>
          <w:lang w:val="en-US" w:eastAsia="es-ES"/>
        </w:rPr>
        <w:t xml:space="preserve">: regards </w:t>
      </w:r>
      <w:proofErr w:type="spellStart"/>
      <w:r w:rsidRPr="008B380F">
        <w:rPr>
          <w:rFonts w:asciiTheme="minorHAnsi" w:hAnsiTheme="minorHAnsi" w:cstheme="minorHAnsi"/>
          <w:sz w:val="20"/>
          <w:szCs w:val="20"/>
          <w:lang w:val="en-US" w:eastAsia="es-ES"/>
        </w:rPr>
        <w:t>croisés</w:t>
      </w:r>
      <w:proofErr w:type="spellEnd"/>
      <w:r w:rsidRPr="008B380F">
        <w:rPr>
          <w:rFonts w:asciiTheme="minorHAnsi" w:hAnsiTheme="minorHAnsi" w:cstheme="minorHAnsi"/>
          <w:sz w:val="20"/>
          <w:szCs w:val="20"/>
          <w:lang w:val="en-US" w:eastAsia="es-ES"/>
        </w:rPr>
        <w:t>”.</w:t>
      </w:r>
      <w:r>
        <w:rPr>
          <w:rFonts w:asciiTheme="minorHAnsi" w:hAnsiTheme="minorHAnsi" w:cstheme="minorHAnsi"/>
          <w:sz w:val="20"/>
          <w:szCs w:val="20"/>
          <w:lang w:val="en-US" w:eastAsia="es-ES"/>
        </w:rPr>
        <w:t xml:space="preserve"> </w:t>
      </w:r>
      <w:r w:rsidRPr="009B3C57">
        <w:rPr>
          <w:rFonts w:asciiTheme="minorHAnsi" w:hAnsiTheme="minorHAnsi" w:cstheme="minorHAnsi"/>
          <w:sz w:val="20"/>
          <w:szCs w:val="20"/>
          <w:lang w:val="en-US" w:eastAsia="es-ES"/>
        </w:rPr>
        <w:t xml:space="preserve">28 de </w:t>
      </w:r>
      <w:proofErr w:type="spellStart"/>
      <w:r w:rsidRPr="009B3C57">
        <w:rPr>
          <w:rFonts w:asciiTheme="minorHAnsi" w:hAnsiTheme="minorHAnsi" w:cstheme="minorHAnsi"/>
          <w:sz w:val="20"/>
          <w:szCs w:val="20"/>
          <w:lang w:val="en-US" w:eastAsia="es-ES"/>
        </w:rPr>
        <w:t>octubre</w:t>
      </w:r>
      <w:proofErr w:type="spellEnd"/>
      <w:r w:rsidRPr="009B3C57">
        <w:rPr>
          <w:rFonts w:asciiTheme="minorHAnsi" w:hAnsiTheme="minorHAnsi" w:cstheme="minorHAnsi"/>
          <w:sz w:val="20"/>
          <w:szCs w:val="20"/>
          <w:lang w:val="en-US" w:eastAsia="es-ES"/>
        </w:rPr>
        <w:t xml:space="preserve"> 2021 (online) </w:t>
      </w:r>
      <w:proofErr w:type="spellStart"/>
      <w:r w:rsidRPr="009B3C57">
        <w:rPr>
          <w:rFonts w:asciiTheme="minorHAnsi" w:hAnsiTheme="minorHAnsi" w:cstheme="minorHAnsi"/>
          <w:sz w:val="20"/>
          <w:szCs w:val="20"/>
          <w:lang w:val="en-US" w:eastAsia="es-ES"/>
        </w:rPr>
        <w:t>en</w:t>
      </w:r>
      <w:proofErr w:type="spellEnd"/>
      <w:r w:rsidRPr="009B3C57">
        <w:rPr>
          <w:rFonts w:asciiTheme="minorHAnsi" w:hAnsiTheme="minorHAnsi" w:cstheme="minorHAnsi"/>
          <w:sz w:val="20"/>
          <w:szCs w:val="20"/>
          <w:lang w:val="en-US" w:eastAsia="es-ES"/>
        </w:rPr>
        <w:t xml:space="preserve"> </w:t>
      </w:r>
      <w:proofErr w:type="spellStart"/>
      <w:r w:rsidRPr="009B3C57">
        <w:rPr>
          <w:rFonts w:asciiTheme="minorHAnsi" w:hAnsiTheme="minorHAnsi" w:cstheme="minorHAnsi"/>
          <w:sz w:val="20"/>
          <w:szCs w:val="20"/>
          <w:lang w:val="en-US" w:eastAsia="es-ES"/>
        </w:rPr>
        <w:t>el</w:t>
      </w:r>
      <w:proofErr w:type="spellEnd"/>
      <w:r w:rsidRPr="009B3C57">
        <w:rPr>
          <w:rFonts w:asciiTheme="minorHAnsi" w:hAnsiTheme="minorHAnsi" w:cstheme="minorHAnsi"/>
          <w:sz w:val="20"/>
          <w:szCs w:val="20"/>
          <w:lang w:val="en-US" w:eastAsia="es-ES"/>
        </w:rPr>
        <w:t xml:space="preserve"> </w:t>
      </w:r>
      <w:proofErr w:type="spellStart"/>
      <w:r w:rsidRPr="009B3C57">
        <w:rPr>
          <w:rFonts w:asciiTheme="minorHAnsi" w:hAnsiTheme="minorHAnsi" w:cstheme="minorHAnsi"/>
          <w:sz w:val="20"/>
          <w:szCs w:val="20"/>
          <w:lang w:val="en-US" w:eastAsia="es-ES"/>
        </w:rPr>
        <w:t>marco</w:t>
      </w:r>
      <w:proofErr w:type="spellEnd"/>
      <w:r w:rsidRPr="009B3C57">
        <w:rPr>
          <w:rFonts w:asciiTheme="minorHAnsi" w:hAnsiTheme="minorHAnsi" w:cstheme="minorHAnsi"/>
          <w:sz w:val="20"/>
          <w:szCs w:val="20"/>
          <w:lang w:val="en-US" w:eastAsia="es-ES"/>
        </w:rPr>
        <w:t xml:space="preserve"> del Proyecto Jean Monnet “Through their Eyes: Perceptions of the EU in the Maghreb and Western Balkans” </w:t>
      </w:r>
    </w:p>
    <w:p w14:paraId="03A26509" w14:textId="04D4CEDF" w:rsidR="00E04856" w:rsidRPr="009B3C57" w:rsidRDefault="00E04856" w:rsidP="00BF3217">
      <w:pPr>
        <w:spacing w:after="0" w:line="240" w:lineRule="auto"/>
        <w:jc w:val="both"/>
        <w:rPr>
          <w:rFonts w:asciiTheme="minorHAnsi" w:hAnsiTheme="minorHAnsi" w:cstheme="minorHAnsi"/>
          <w:sz w:val="20"/>
          <w:szCs w:val="20"/>
          <w:lang w:val="en-US" w:eastAsia="es-ES"/>
        </w:rPr>
      </w:pPr>
    </w:p>
    <w:p w14:paraId="0893D0A7" w14:textId="0A145FE2" w:rsidR="00AE3627" w:rsidRDefault="00AE3627" w:rsidP="00BF3217">
      <w:pPr>
        <w:spacing w:after="0" w:line="240" w:lineRule="auto"/>
        <w:jc w:val="both"/>
        <w:rPr>
          <w:rFonts w:asciiTheme="minorHAnsi" w:eastAsia="Times New Roman" w:hAnsiTheme="minorHAnsi" w:cs="Arial"/>
          <w:noProof/>
          <w:color w:val="000000"/>
          <w:sz w:val="20"/>
          <w:szCs w:val="20"/>
          <w:lang w:val="es-ES_tradnl" w:eastAsia="es-ES"/>
        </w:rPr>
      </w:pPr>
      <w:r>
        <w:rPr>
          <w:rFonts w:asciiTheme="minorHAnsi" w:eastAsia="Times New Roman" w:hAnsiTheme="minorHAnsi" w:cs="Arial"/>
          <w:noProof/>
          <w:color w:val="000000"/>
          <w:sz w:val="20"/>
          <w:szCs w:val="20"/>
          <w:lang w:val="es-ES_tradnl" w:eastAsia="es-ES"/>
        </w:rPr>
        <w:t xml:space="preserve">Ponencia en el  </w:t>
      </w:r>
      <w:r w:rsidRPr="00AE3627">
        <w:rPr>
          <w:rFonts w:asciiTheme="minorHAnsi" w:eastAsia="Times New Roman" w:hAnsiTheme="minorHAnsi" w:cs="Arial"/>
          <w:noProof/>
          <w:color w:val="000000"/>
          <w:sz w:val="20"/>
          <w:szCs w:val="20"/>
          <w:lang w:val="es-ES_tradnl" w:eastAsia="es-ES"/>
        </w:rPr>
        <w:t xml:space="preserve">XV Congreso Español de Ciencia Política y de la Administración </w:t>
      </w:r>
      <w:r>
        <w:rPr>
          <w:rFonts w:asciiTheme="minorHAnsi" w:eastAsia="Times New Roman" w:hAnsiTheme="minorHAnsi" w:cs="Arial"/>
          <w:noProof/>
          <w:color w:val="000000"/>
          <w:sz w:val="20"/>
          <w:szCs w:val="20"/>
          <w:lang w:val="es-ES_tradnl" w:eastAsia="es-ES"/>
        </w:rPr>
        <w:t xml:space="preserve">con </w:t>
      </w:r>
      <w:r w:rsidRPr="00AE3627">
        <w:rPr>
          <w:rFonts w:asciiTheme="minorHAnsi" w:eastAsia="Times New Roman" w:hAnsiTheme="minorHAnsi" w:cs="Arial"/>
          <w:noProof/>
          <w:color w:val="000000"/>
          <w:sz w:val="20"/>
          <w:szCs w:val="20"/>
          <w:lang w:val="es-ES_tradnl" w:eastAsia="es-ES"/>
        </w:rPr>
        <w:t>la ponencia</w:t>
      </w:r>
      <w:r>
        <w:rPr>
          <w:rFonts w:asciiTheme="minorHAnsi" w:eastAsia="Times New Roman" w:hAnsiTheme="minorHAnsi" w:cs="Arial"/>
          <w:noProof/>
          <w:color w:val="000000"/>
          <w:sz w:val="20"/>
          <w:szCs w:val="20"/>
          <w:lang w:val="es-ES_tradnl" w:eastAsia="es-ES"/>
        </w:rPr>
        <w:t xml:space="preserve">: </w:t>
      </w:r>
      <w:r w:rsidR="00DB6CF8">
        <w:rPr>
          <w:rFonts w:asciiTheme="minorHAnsi" w:eastAsia="Times New Roman" w:hAnsiTheme="minorHAnsi" w:cs="Arial"/>
          <w:noProof/>
          <w:color w:val="000000"/>
          <w:sz w:val="20"/>
          <w:szCs w:val="20"/>
          <w:lang w:val="es-ES_tradnl" w:eastAsia="es-ES"/>
        </w:rPr>
        <w:t>“L</w:t>
      </w:r>
      <w:r w:rsidR="00DB6CF8" w:rsidRPr="00DB6CF8">
        <w:rPr>
          <w:rFonts w:asciiTheme="minorHAnsi" w:eastAsia="Times New Roman" w:hAnsiTheme="minorHAnsi" w:cs="Arial"/>
          <w:noProof/>
          <w:color w:val="000000"/>
          <w:sz w:val="20"/>
          <w:szCs w:val="20"/>
          <w:lang w:val="es-ES_tradnl" w:eastAsia="es-ES"/>
        </w:rPr>
        <w:t xml:space="preserve">as políticas exteriores de francia y españa y el </w:t>
      </w:r>
      <w:r w:rsidR="00DB6CF8">
        <w:rPr>
          <w:rFonts w:asciiTheme="minorHAnsi" w:eastAsia="Times New Roman" w:hAnsiTheme="minorHAnsi" w:cs="Arial"/>
          <w:noProof/>
          <w:color w:val="000000"/>
          <w:sz w:val="20"/>
          <w:szCs w:val="20"/>
          <w:lang w:val="es-ES_tradnl" w:eastAsia="es-ES"/>
        </w:rPr>
        <w:t>H</w:t>
      </w:r>
      <w:r w:rsidR="00DB6CF8" w:rsidRPr="00DB6CF8">
        <w:rPr>
          <w:rFonts w:asciiTheme="minorHAnsi" w:eastAsia="Times New Roman" w:hAnsiTheme="minorHAnsi" w:cs="Arial"/>
          <w:noProof/>
          <w:color w:val="000000"/>
          <w:sz w:val="20"/>
          <w:szCs w:val="20"/>
          <w:lang w:val="es-ES_tradnl" w:eastAsia="es-ES"/>
        </w:rPr>
        <w:t>irak en argelia</w:t>
      </w:r>
      <w:r w:rsidR="00DB6CF8">
        <w:rPr>
          <w:rFonts w:asciiTheme="minorHAnsi" w:eastAsia="Times New Roman" w:hAnsiTheme="minorHAnsi" w:cs="Arial"/>
          <w:noProof/>
          <w:color w:val="000000"/>
          <w:sz w:val="20"/>
          <w:szCs w:val="20"/>
          <w:lang w:val="es-ES_tradnl" w:eastAsia="es-ES"/>
        </w:rPr>
        <w:t>”, 7-9 de julio, (on line).</w:t>
      </w:r>
    </w:p>
    <w:p w14:paraId="20A7A098" w14:textId="77777777" w:rsidR="00AE3627" w:rsidRDefault="00AE3627" w:rsidP="00BF3217">
      <w:pPr>
        <w:spacing w:after="0" w:line="240" w:lineRule="auto"/>
        <w:jc w:val="both"/>
        <w:rPr>
          <w:rFonts w:asciiTheme="minorHAnsi" w:eastAsia="Times New Roman" w:hAnsiTheme="minorHAnsi" w:cs="Arial"/>
          <w:noProof/>
          <w:color w:val="000000"/>
          <w:sz w:val="20"/>
          <w:szCs w:val="20"/>
          <w:lang w:val="es-ES_tradnl" w:eastAsia="es-ES"/>
        </w:rPr>
      </w:pPr>
    </w:p>
    <w:p w14:paraId="11ACEDCF" w14:textId="29B85BD4" w:rsidR="00ED31BC" w:rsidRPr="00ED31BC" w:rsidRDefault="00AE3627" w:rsidP="00BF3217">
      <w:pPr>
        <w:spacing w:after="0" w:line="240" w:lineRule="auto"/>
        <w:jc w:val="both"/>
        <w:rPr>
          <w:rFonts w:asciiTheme="minorHAnsi" w:eastAsia="Times New Roman" w:hAnsiTheme="minorHAnsi" w:cs="Arial"/>
          <w:noProof/>
          <w:color w:val="000000"/>
          <w:sz w:val="20"/>
          <w:szCs w:val="20"/>
          <w:lang w:val="es-ES_tradnl" w:eastAsia="es-ES"/>
        </w:rPr>
      </w:pPr>
      <w:r>
        <w:rPr>
          <w:rFonts w:asciiTheme="minorHAnsi" w:eastAsia="Times New Roman" w:hAnsiTheme="minorHAnsi" w:cs="Arial"/>
          <w:noProof/>
          <w:color w:val="000000"/>
          <w:sz w:val="20"/>
          <w:szCs w:val="20"/>
          <w:lang w:val="es-ES_tradnl" w:eastAsia="es-ES"/>
        </w:rPr>
        <w:t xml:space="preserve">Coordinación del panel </w:t>
      </w:r>
      <w:r w:rsidRPr="00AE3627">
        <w:rPr>
          <w:rFonts w:asciiTheme="minorHAnsi" w:eastAsia="Times New Roman" w:hAnsiTheme="minorHAnsi" w:cs="Arial"/>
          <w:noProof/>
          <w:color w:val="000000"/>
          <w:sz w:val="20"/>
          <w:szCs w:val="20"/>
          <w:lang w:val="es-ES_tradnl" w:eastAsia="es-ES"/>
        </w:rPr>
        <w:t>coordinado el panel</w:t>
      </w:r>
      <w:r>
        <w:rPr>
          <w:rFonts w:asciiTheme="minorHAnsi" w:eastAsia="Times New Roman" w:hAnsiTheme="minorHAnsi" w:cs="Arial"/>
          <w:noProof/>
          <w:color w:val="000000"/>
          <w:sz w:val="20"/>
          <w:szCs w:val="20"/>
          <w:lang w:val="es-ES_tradnl" w:eastAsia="es-ES"/>
        </w:rPr>
        <w:t xml:space="preserve"> </w:t>
      </w:r>
      <w:r w:rsidRPr="00AE3627">
        <w:rPr>
          <w:rFonts w:asciiTheme="minorHAnsi" w:eastAsia="Times New Roman" w:hAnsiTheme="minorHAnsi" w:cs="Arial"/>
          <w:noProof/>
          <w:color w:val="000000"/>
          <w:sz w:val="20"/>
          <w:szCs w:val="20"/>
          <w:lang w:val="es-ES_tradnl" w:eastAsia="es-ES"/>
        </w:rPr>
        <w:t>“La política exterior española y los movimientos de protesta en el norte de África ”</w:t>
      </w:r>
      <w:r>
        <w:rPr>
          <w:rFonts w:asciiTheme="minorHAnsi" w:eastAsia="Times New Roman" w:hAnsiTheme="minorHAnsi" w:cs="Arial"/>
          <w:noProof/>
          <w:color w:val="000000"/>
          <w:sz w:val="20"/>
          <w:szCs w:val="20"/>
          <w:lang w:val="es-ES_tradnl" w:eastAsia="es-ES"/>
        </w:rPr>
        <w:t xml:space="preserve">y ponencia en </w:t>
      </w:r>
      <w:r w:rsidR="00ED31BC">
        <w:rPr>
          <w:rFonts w:asciiTheme="minorHAnsi" w:eastAsia="Times New Roman" w:hAnsiTheme="minorHAnsi" w:cs="Arial"/>
          <w:noProof/>
          <w:color w:val="000000"/>
          <w:sz w:val="20"/>
          <w:szCs w:val="20"/>
          <w:lang w:val="es-ES_tradnl" w:eastAsia="es-ES"/>
        </w:rPr>
        <w:t xml:space="preserve">el Primer Seminario Intercongresual: </w:t>
      </w:r>
      <w:r w:rsidR="00ED31BC" w:rsidRPr="00ED31BC">
        <w:rPr>
          <w:rFonts w:asciiTheme="minorHAnsi" w:eastAsia="Times New Roman" w:hAnsiTheme="minorHAnsi" w:cs="Arial"/>
          <w:noProof/>
          <w:color w:val="000000"/>
          <w:sz w:val="20"/>
          <w:szCs w:val="20"/>
          <w:lang w:val="es-ES_tradnl" w:eastAsia="es-ES"/>
        </w:rPr>
        <w:t>“Estudios Internacionales, Estudios de Área y Globalización”</w:t>
      </w:r>
      <w:r>
        <w:rPr>
          <w:rFonts w:asciiTheme="minorHAnsi" w:eastAsia="Times New Roman" w:hAnsiTheme="minorHAnsi" w:cs="Arial"/>
          <w:noProof/>
          <w:color w:val="000000"/>
          <w:sz w:val="20"/>
          <w:szCs w:val="20"/>
          <w:lang w:val="es-ES_tradnl" w:eastAsia="es-ES"/>
        </w:rPr>
        <w:t xml:space="preserve"> </w:t>
      </w:r>
      <w:r w:rsidR="00ED31BC" w:rsidRPr="00ED31BC">
        <w:rPr>
          <w:rFonts w:asciiTheme="minorHAnsi" w:eastAsia="Times New Roman" w:hAnsiTheme="minorHAnsi" w:cs="Arial"/>
          <w:noProof/>
          <w:color w:val="000000"/>
          <w:sz w:val="20"/>
          <w:szCs w:val="20"/>
          <w:lang w:val="es-ES_tradnl" w:eastAsia="es-ES"/>
        </w:rPr>
        <w:t>organizado por</w:t>
      </w:r>
      <w:r w:rsidR="00ED31BC">
        <w:rPr>
          <w:rFonts w:asciiTheme="minorHAnsi" w:eastAsia="Times New Roman" w:hAnsiTheme="minorHAnsi" w:cs="Arial"/>
          <w:noProof/>
          <w:color w:val="000000"/>
          <w:sz w:val="20"/>
          <w:szCs w:val="20"/>
          <w:lang w:val="es-ES_tradnl" w:eastAsia="es-ES"/>
        </w:rPr>
        <w:t xml:space="preserve"> la </w:t>
      </w:r>
      <w:r w:rsidR="00ED31BC" w:rsidRPr="00ED31BC">
        <w:rPr>
          <w:rFonts w:asciiTheme="minorHAnsi" w:eastAsia="Times New Roman" w:hAnsiTheme="minorHAnsi" w:cs="Arial"/>
          <w:noProof/>
          <w:color w:val="000000"/>
          <w:sz w:val="20"/>
          <w:szCs w:val="20"/>
          <w:lang w:val="es-ES_tradnl" w:eastAsia="es-ES"/>
        </w:rPr>
        <w:t>Federación Española de Sociología (FES)</w:t>
      </w:r>
      <w:r w:rsidR="00ED31BC">
        <w:rPr>
          <w:rFonts w:asciiTheme="minorHAnsi" w:eastAsia="Times New Roman" w:hAnsiTheme="minorHAnsi" w:cs="Arial"/>
          <w:noProof/>
          <w:color w:val="000000"/>
          <w:sz w:val="20"/>
          <w:szCs w:val="20"/>
          <w:lang w:val="es-ES_tradnl" w:eastAsia="es-ES"/>
        </w:rPr>
        <w:t xml:space="preserve"> y el </w:t>
      </w:r>
      <w:r w:rsidR="00ED31BC" w:rsidRPr="00ED31BC">
        <w:rPr>
          <w:rFonts w:asciiTheme="minorHAnsi" w:eastAsia="Times New Roman" w:hAnsiTheme="minorHAnsi" w:cs="Arial"/>
          <w:noProof/>
          <w:color w:val="000000"/>
          <w:sz w:val="20"/>
          <w:szCs w:val="20"/>
          <w:lang w:val="es-ES_tradnl" w:eastAsia="es-ES"/>
        </w:rPr>
        <w:t>Comité de Investigación 32 ”Estudios Internacionales, Estudios de Área y Globalización”</w:t>
      </w:r>
      <w:r w:rsidR="00ED31BC">
        <w:rPr>
          <w:rFonts w:asciiTheme="minorHAnsi" w:eastAsia="Times New Roman" w:hAnsiTheme="minorHAnsi" w:cs="Arial"/>
          <w:noProof/>
          <w:color w:val="000000"/>
          <w:sz w:val="20"/>
          <w:szCs w:val="20"/>
          <w:lang w:val="es-ES_tradnl" w:eastAsia="es-ES"/>
        </w:rPr>
        <w:t xml:space="preserve">; Ponencia: “España y el Hirak” </w:t>
      </w:r>
      <w:r w:rsidR="00ED31BC" w:rsidRPr="00ED31BC">
        <w:rPr>
          <w:rFonts w:asciiTheme="minorHAnsi" w:eastAsia="Times New Roman" w:hAnsiTheme="minorHAnsi" w:cs="Arial"/>
          <w:noProof/>
          <w:color w:val="000000"/>
          <w:sz w:val="20"/>
          <w:szCs w:val="20"/>
          <w:lang w:val="es-ES_tradnl" w:eastAsia="es-ES"/>
        </w:rPr>
        <w:t>22 y 23 de abril de 2021</w:t>
      </w:r>
      <w:r w:rsidR="00ED31BC">
        <w:rPr>
          <w:rFonts w:asciiTheme="minorHAnsi" w:eastAsia="Times New Roman" w:hAnsiTheme="minorHAnsi" w:cs="Arial"/>
          <w:noProof/>
          <w:color w:val="000000"/>
          <w:sz w:val="20"/>
          <w:szCs w:val="20"/>
          <w:lang w:val="es-ES_tradnl" w:eastAsia="es-ES"/>
        </w:rPr>
        <w:t xml:space="preserve"> (on line).</w:t>
      </w:r>
    </w:p>
    <w:p w14:paraId="7310FEE6" w14:textId="1BA2F01B" w:rsidR="00A8140E" w:rsidRDefault="00A8140E" w:rsidP="00BF3217">
      <w:pPr>
        <w:spacing w:after="0" w:line="240" w:lineRule="auto"/>
        <w:jc w:val="both"/>
        <w:rPr>
          <w:rFonts w:asciiTheme="minorHAnsi" w:eastAsia="Times New Roman" w:hAnsiTheme="minorHAnsi" w:cs="Arial"/>
          <w:noProof/>
          <w:color w:val="000000"/>
          <w:sz w:val="20"/>
          <w:szCs w:val="20"/>
          <w:lang w:val="es-ES_tradnl" w:eastAsia="es-ES"/>
        </w:rPr>
      </w:pPr>
    </w:p>
    <w:p w14:paraId="54E1F128" w14:textId="01F61E61" w:rsidR="00ED31BC" w:rsidRDefault="00ED31BC" w:rsidP="00BF3217">
      <w:pPr>
        <w:spacing w:after="0" w:line="240" w:lineRule="auto"/>
        <w:jc w:val="both"/>
        <w:rPr>
          <w:rFonts w:asciiTheme="minorHAnsi" w:eastAsia="Times New Roman" w:hAnsiTheme="minorHAnsi" w:cs="Arial"/>
          <w:noProof/>
          <w:color w:val="000000"/>
          <w:sz w:val="20"/>
          <w:szCs w:val="20"/>
          <w:lang w:val="es-ES_tradnl" w:eastAsia="es-ES"/>
        </w:rPr>
      </w:pPr>
      <w:r>
        <w:rPr>
          <w:rFonts w:asciiTheme="minorHAnsi" w:eastAsia="Times New Roman" w:hAnsiTheme="minorHAnsi" w:cs="Arial"/>
          <w:noProof/>
          <w:color w:val="000000"/>
          <w:sz w:val="20"/>
          <w:szCs w:val="20"/>
          <w:lang w:val="es-ES_tradnl" w:eastAsia="es-ES"/>
        </w:rPr>
        <w:t xml:space="preserve">Ponencia en el Congreso Internacional </w:t>
      </w:r>
      <w:r w:rsidRPr="00ED31BC">
        <w:rPr>
          <w:rFonts w:asciiTheme="minorHAnsi" w:eastAsia="Times New Roman" w:hAnsiTheme="minorHAnsi" w:cs="Arial"/>
          <w:noProof/>
          <w:color w:val="000000"/>
          <w:sz w:val="20"/>
          <w:szCs w:val="20"/>
          <w:lang w:val="es-ES_tradnl" w:eastAsia="es-ES"/>
        </w:rPr>
        <w:t>“Las Primaveras Árabes diez años después. Retos sociales, políticos y económicos”, celebrado los días 10, 11 y 12 de febrero de 2021</w:t>
      </w:r>
      <w:r>
        <w:rPr>
          <w:rFonts w:asciiTheme="minorHAnsi" w:eastAsia="Times New Roman" w:hAnsiTheme="minorHAnsi" w:cs="Arial"/>
          <w:noProof/>
          <w:color w:val="000000"/>
          <w:sz w:val="20"/>
          <w:szCs w:val="20"/>
          <w:lang w:val="es-ES_tradnl" w:eastAsia="es-ES"/>
        </w:rPr>
        <w:t xml:space="preserve"> con </w:t>
      </w:r>
      <w:r w:rsidRPr="00ED31BC">
        <w:rPr>
          <w:rFonts w:asciiTheme="minorHAnsi" w:eastAsia="Times New Roman" w:hAnsiTheme="minorHAnsi" w:cs="Arial"/>
          <w:noProof/>
          <w:color w:val="000000"/>
          <w:sz w:val="20"/>
          <w:szCs w:val="20"/>
          <w:lang w:val="es-ES_tradnl" w:eastAsia="es-ES"/>
        </w:rPr>
        <w:t>la ponencia “El Hirak de Argelia: el papel de la sociedad civil organizada y el reto de la estructuración”</w:t>
      </w:r>
      <w:r>
        <w:rPr>
          <w:rFonts w:asciiTheme="minorHAnsi" w:eastAsia="Times New Roman" w:hAnsiTheme="minorHAnsi" w:cs="Arial"/>
          <w:noProof/>
          <w:color w:val="000000"/>
          <w:sz w:val="20"/>
          <w:szCs w:val="20"/>
          <w:lang w:val="es-ES_tradnl" w:eastAsia="es-ES"/>
        </w:rPr>
        <w:t>.</w:t>
      </w:r>
    </w:p>
    <w:p w14:paraId="46795380" w14:textId="77777777" w:rsidR="00ED31BC" w:rsidRDefault="00ED31BC" w:rsidP="00BF3217">
      <w:pPr>
        <w:spacing w:after="0" w:line="240" w:lineRule="auto"/>
        <w:jc w:val="both"/>
        <w:rPr>
          <w:rFonts w:asciiTheme="minorHAnsi" w:eastAsia="Times New Roman" w:hAnsiTheme="minorHAnsi" w:cs="Arial"/>
          <w:noProof/>
          <w:color w:val="000000"/>
          <w:sz w:val="20"/>
          <w:szCs w:val="20"/>
          <w:lang w:val="es-ES_tradnl" w:eastAsia="es-ES"/>
        </w:rPr>
      </w:pPr>
    </w:p>
    <w:p w14:paraId="0F0EA570" w14:textId="4BF7FC99" w:rsidR="0005517A" w:rsidRDefault="0005517A" w:rsidP="00BF3217">
      <w:pPr>
        <w:spacing w:after="0" w:line="240" w:lineRule="auto"/>
        <w:jc w:val="both"/>
        <w:rPr>
          <w:rFonts w:asciiTheme="minorHAnsi" w:eastAsia="Times New Roman" w:hAnsiTheme="minorHAnsi" w:cs="Arial"/>
          <w:noProof/>
          <w:color w:val="000000"/>
          <w:sz w:val="20"/>
          <w:szCs w:val="20"/>
          <w:lang w:val="es-ES_tradnl" w:eastAsia="es-ES"/>
        </w:rPr>
      </w:pPr>
      <w:r w:rsidRPr="0005517A">
        <w:rPr>
          <w:rFonts w:asciiTheme="minorHAnsi" w:eastAsia="Times New Roman" w:hAnsiTheme="minorHAnsi" w:cs="Arial"/>
          <w:noProof/>
          <w:color w:val="000000"/>
          <w:sz w:val="20"/>
          <w:szCs w:val="20"/>
          <w:lang w:val="es-ES_tradnl" w:eastAsia="es-ES"/>
        </w:rPr>
        <w:t>Ponencia en el XIII Congreso FES: “El impacto de la crisis financiera en la política española de cooperación al desarrollo con los países del Norte de África (2008-2018)” (junto con Miguel Hernando de Larramendi), Valencia, 3-6- de julio 2019.</w:t>
      </w:r>
    </w:p>
    <w:p w14:paraId="417E8110" w14:textId="77777777" w:rsidR="00166033" w:rsidRDefault="00166033" w:rsidP="00BF3217">
      <w:pPr>
        <w:spacing w:after="0" w:line="240" w:lineRule="auto"/>
        <w:jc w:val="both"/>
        <w:rPr>
          <w:rFonts w:asciiTheme="minorHAnsi" w:eastAsia="Times New Roman" w:hAnsiTheme="minorHAnsi" w:cs="Arial"/>
          <w:noProof/>
          <w:color w:val="000000"/>
          <w:sz w:val="20"/>
          <w:szCs w:val="20"/>
          <w:lang w:val="es-ES_tradnl" w:eastAsia="es-ES"/>
        </w:rPr>
      </w:pPr>
    </w:p>
    <w:p w14:paraId="78FAEDEF" w14:textId="2BF91E5D" w:rsidR="009230C5" w:rsidRPr="009230C5" w:rsidRDefault="009230C5" w:rsidP="00BF3217">
      <w:pPr>
        <w:spacing w:after="0" w:line="240" w:lineRule="auto"/>
        <w:jc w:val="both"/>
        <w:rPr>
          <w:rFonts w:asciiTheme="minorHAnsi" w:eastAsia="Times New Roman" w:hAnsiTheme="minorHAnsi" w:cs="Arial"/>
          <w:noProof/>
          <w:color w:val="000000"/>
          <w:sz w:val="20"/>
          <w:szCs w:val="20"/>
          <w:lang w:val="es-ES_tradnl" w:eastAsia="es-ES"/>
        </w:rPr>
      </w:pPr>
      <w:r>
        <w:rPr>
          <w:rFonts w:asciiTheme="minorHAnsi" w:eastAsia="Times New Roman" w:hAnsiTheme="minorHAnsi" w:cs="Arial"/>
          <w:noProof/>
          <w:color w:val="000000"/>
          <w:sz w:val="20"/>
          <w:szCs w:val="20"/>
          <w:lang w:val="es-ES_tradnl" w:eastAsia="es-ES"/>
        </w:rPr>
        <w:t xml:space="preserve">Ponencia en </w:t>
      </w:r>
      <w:r w:rsidR="0005517A">
        <w:rPr>
          <w:rFonts w:asciiTheme="minorHAnsi" w:eastAsia="Times New Roman" w:hAnsiTheme="minorHAnsi" w:cs="Arial"/>
          <w:noProof/>
          <w:color w:val="000000"/>
          <w:sz w:val="20"/>
          <w:szCs w:val="20"/>
          <w:lang w:val="es-ES_tradnl" w:eastAsia="es-ES"/>
        </w:rPr>
        <w:t>la Conferencia Anual Euromesco :</w:t>
      </w:r>
      <w:r w:rsidRPr="009230C5">
        <w:rPr>
          <w:rFonts w:asciiTheme="minorHAnsi" w:eastAsia="Times New Roman" w:hAnsiTheme="minorHAnsi" w:cs="Arial"/>
          <w:noProof/>
          <w:color w:val="000000"/>
          <w:sz w:val="20"/>
          <w:szCs w:val="20"/>
          <w:lang w:val="es-ES_tradnl" w:eastAsia="es-ES"/>
        </w:rPr>
        <w:t xml:space="preserve">“Social Media, Civil Society and </w:t>
      </w:r>
      <w:r w:rsidR="0005517A">
        <w:rPr>
          <w:rFonts w:asciiTheme="minorHAnsi" w:eastAsia="Times New Roman" w:hAnsiTheme="minorHAnsi" w:cs="Arial"/>
          <w:noProof/>
          <w:color w:val="000000"/>
          <w:sz w:val="20"/>
          <w:szCs w:val="20"/>
          <w:lang w:val="es-ES_tradnl" w:eastAsia="es-ES"/>
        </w:rPr>
        <w:t xml:space="preserve">the Algerian Protests of 2019” en la </w:t>
      </w:r>
      <w:r w:rsidRPr="009230C5">
        <w:rPr>
          <w:rFonts w:asciiTheme="minorHAnsi" w:eastAsia="Times New Roman" w:hAnsiTheme="minorHAnsi" w:cs="Arial"/>
          <w:noProof/>
          <w:color w:val="000000"/>
          <w:sz w:val="20"/>
          <w:szCs w:val="20"/>
          <w:lang w:val="es-ES_tradnl" w:eastAsia="es-ES"/>
        </w:rPr>
        <w:t xml:space="preserve">Working Session 2: Civil </w:t>
      </w:r>
      <w:r w:rsidR="0005517A">
        <w:rPr>
          <w:rFonts w:asciiTheme="minorHAnsi" w:eastAsia="Times New Roman" w:hAnsiTheme="minorHAnsi" w:cs="Arial"/>
          <w:noProof/>
          <w:color w:val="000000"/>
          <w:sz w:val="20"/>
          <w:szCs w:val="20"/>
          <w:lang w:val="es-ES_tradnl" w:eastAsia="es-ES"/>
        </w:rPr>
        <w:t xml:space="preserve">Society and Online Connectivity, Barcelona, </w:t>
      </w:r>
      <w:r w:rsidRPr="009230C5">
        <w:rPr>
          <w:rFonts w:asciiTheme="minorHAnsi" w:eastAsia="Times New Roman" w:hAnsiTheme="minorHAnsi" w:cs="Arial"/>
          <w:noProof/>
          <w:color w:val="000000"/>
          <w:sz w:val="20"/>
          <w:szCs w:val="20"/>
          <w:lang w:val="es-ES_tradnl" w:eastAsia="es-ES"/>
        </w:rPr>
        <w:t>18/6/2019, enlace: https://www.euromesco.net/annual-conference/?page_id=1102</w:t>
      </w:r>
    </w:p>
    <w:p w14:paraId="404AC897" w14:textId="77777777" w:rsidR="009230C5" w:rsidRDefault="009230C5" w:rsidP="00BF3217">
      <w:pPr>
        <w:spacing w:after="0" w:line="240" w:lineRule="auto"/>
        <w:jc w:val="both"/>
        <w:rPr>
          <w:rFonts w:asciiTheme="minorHAnsi" w:eastAsia="Times New Roman" w:hAnsiTheme="minorHAnsi" w:cs="Arial"/>
          <w:noProof/>
          <w:color w:val="000000"/>
          <w:sz w:val="20"/>
          <w:szCs w:val="20"/>
          <w:lang w:val="es-ES_tradnl" w:eastAsia="es-ES"/>
        </w:rPr>
      </w:pPr>
    </w:p>
    <w:p w14:paraId="681A7C9B" w14:textId="34E840A6" w:rsidR="005B25AC" w:rsidRPr="000B1B26" w:rsidRDefault="005B25AC"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Ponencia en el Seminario: Générations politiques: état et société civile en Algérie: compartida con Miguel Larramendi: “L’Algérie et le nouveau contexte sécuritaire au Maghreb”, Casa Àrabe, 15/1/2018</w:t>
      </w:r>
    </w:p>
    <w:p w14:paraId="517080F6" w14:textId="77777777" w:rsidR="005B25AC" w:rsidRPr="000B1B26" w:rsidRDefault="005B25AC" w:rsidP="00BF3217">
      <w:pPr>
        <w:spacing w:after="0" w:line="240" w:lineRule="auto"/>
        <w:jc w:val="both"/>
        <w:rPr>
          <w:rFonts w:asciiTheme="minorHAnsi" w:eastAsia="Times New Roman" w:hAnsiTheme="minorHAnsi" w:cs="Arial"/>
          <w:noProof/>
          <w:color w:val="000000"/>
          <w:sz w:val="20"/>
          <w:szCs w:val="20"/>
          <w:lang w:val="es-ES_tradnl" w:eastAsia="es-ES"/>
        </w:rPr>
      </w:pPr>
    </w:p>
    <w:p w14:paraId="0BABA91A" w14:textId="1D307C3A" w:rsidR="00CE563C" w:rsidRPr="000B1B26" w:rsidRDefault="00191229"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 xml:space="preserve">Ponencia: </w:t>
      </w:r>
      <w:r w:rsidR="00F51183" w:rsidRPr="000B1B26">
        <w:rPr>
          <w:rFonts w:asciiTheme="minorHAnsi" w:eastAsia="Times New Roman" w:hAnsiTheme="minorHAnsi" w:cs="Arial"/>
          <w:noProof/>
          <w:color w:val="000000"/>
          <w:sz w:val="20"/>
          <w:szCs w:val="20"/>
          <w:lang w:val="es-ES_tradnl" w:eastAsia="es-ES"/>
        </w:rPr>
        <w:t>« La situación del Territorio Palestino Ocupado en el contexto regional post 2011” en la mesa redonda: escenarios de conflictos y refugios Palestina, Siria, Libia</w:t>
      </w:r>
      <w:r w:rsidR="005B25AC" w:rsidRPr="000B1B26">
        <w:rPr>
          <w:rFonts w:asciiTheme="minorHAnsi" w:eastAsia="Times New Roman" w:hAnsiTheme="minorHAnsi" w:cs="Arial"/>
          <w:noProof/>
          <w:color w:val="000000"/>
          <w:sz w:val="20"/>
          <w:szCs w:val="20"/>
          <w:lang w:val="es-ES_tradnl" w:eastAsia="es-ES"/>
        </w:rPr>
        <w:t xml:space="preserve"> en el Curso de verano: </w:t>
      </w:r>
      <w:r w:rsidR="002C7E8D" w:rsidRPr="000B1B26">
        <w:rPr>
          <w:rFonts w:asciiTheme="minorHAnsi" w:eastAsia="Times New Roman" w:hAnsiTheme="minorHAnsi" w:cs="Arial"/>
          <w:noProof/>
          <w:color w:val="000000"/>
          <w:sz w:val="20"/>
          <w:szCs w:val="20"/>
          <w:lang w:val="es-ES_tradnl" w:eastAsia="es-ES"/>
        </w:rPr>
        <w:t>Cuestiones de Geopolítica: Mundo árabe, España y el Mediterráneo, septiembre 2017</w:t>
      </w:r>
      <w:r w:rsidR="005B25AC" w:rsidRPr="000B1B26">
        <w:rPr>
          <w:rFonts w:asciiTheme="minorHAnsi" w:eastAsia="Times New Roman" w:hAnsiTheme="minorHAnsi" w:cs="Arial"/>
          <w:noProof/>
          <w:color w:val="000000"/>
          <w:sz w:val="20"/>
          <w:szCs w:val="20"/>
          <w:lang w:val="es-ES_tradnl" w:eastAsia="es-ES"/>
        </w:rPr>
        <w:t>, UAM-Casa Árabe.</w:t>
      </w:r>
    </w:p>
    <w:p w14:paraId="5383106D" w14:textId="77777777" w:rsidR="00CE563C" w:rsidRPr="000B1B26" w:rsidRDefault="00CE563C" w:rsidP="00BF3217">
      <w:pPr>
        <w:spacing w:after="0" w:line="240" w:lineRule="auto"/>
        <w:jc w:val="both"/>
        <w:rPr>
          <w:rFonts w:asciiTheme="minorHAnsi" w:eastAsia="Times New Roman" w:hAnsiTheme="minorHAnsi" w:cs="Arial"/>
          <w:noProof/>
          <w:color w:val="000000"/>
          <w:sz w:val="20"/>
          <w:szCs w:val="20"/>
          <w:lang w:val="es-ES_tradnl" w:eastAsia="es-ES"/>
        </w:rPr>
      </w:pPr>
    </w:p>
    <w:p w14:paraId="329CF556"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Conferencia:</w:t>
      </w:r>
      <w:r w:rsidRPr="000B1B26">
        <w:rPr>
          <w:rFonts w:asciiTheme="minorHAnsi" w:hAnsiTheme="minorHAnsi"/>
          <w:sz w:val="20"/>
          <w:szCs w:val="20"/>
        </w:rPr>
        <w:t xml:space="preserve"> </w:t>
      </w:r>
      <w:r w:rsidRPr="000B1B26">
        <w:rPr>
          <w:rFonts w:asciiTheme="minorHAnsi" w:eastAsia="Times New Roman" w:hAnsiTheme="minorHAnsi" w:cs="Arial"/>
          <w:noProof/>
          <w:color w:val="000000"/>
          <w:sz w:val="20"/>
          <w:szCs w:val="20"/>
          <w:lang w:val="es-ES_tradnl" w:eastAsia="es-ES"/>
        </w:rPr>
        <w:t xml:space="preserve">"La lucha por la igualdad y los derechos humanos de las mujeres en el Norte de África tras las Primaveras Árabes", Universidad de Alicante, 8 de marzo de 2017. </w:t>
      </w:r>
    </w:p>
    <w:p w14:paraId="4A7CBAEF"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p>
    <w:p w14:paraId="2E1C511F"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Ponencia: “La política exterior argelina y los retos de seguridad regional, el impacto de la crisis libia” en el seminario: “Las políticas exteriores ‘subalternas’ de los países del norte de África: viejas y nuevas respuestas a la dependencia económica, la inestabilidad regional y el cambio político interno”, 15-16 diciembre 2016, Facultad de Humanidades de Toledo, UCLM.</w:t>
      </w:r>
    </w:p>
    <w:p w14:paraId="0F60D421"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p>
    <w:p w14:paraId="10B69C81"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 xml:space="preserve">Conferencia: “La situación de los refugiados palestinos 100 años después de los Acuerdos de Sykes-Picot”, dentro del seminario </w:t>
      </w:r>
      <w:r w:rsidRPr="000B1B26">
        <w:rPr>
          <w:rFonts w:asciiTheme="minorHAnsi" w:hAnsiTheme="minorHAnsi"/>
          <w:bCs/>
          <w:sz w:val="20"/>
          <w:szCs w:val="20"/>
        </w:rPr>
        <w:t xml:space="preserve">“Oriente Medio 1916-2016. Un siglo de los Acuerdos </w:t>
      </w:r>
      <w:proofErr w:type="spellStart"/>
      <w:r w:rsidRPr="000B1B26">
        <w:rPr>
          <w:rFonts w:asciiTheme="minorHAnsi" w:hAnsiTheme="minorHAnsi"/>
          <w:bCs/>
          <w:sz w:val="20"/>
          <w:szCs w:val="20"/>
        </w:rPr>
        <w:t>Sykes</w:t>
      </w:r>
      <w:proofErr w:type="spellEnd"/>
      <w:r w:rsidRPr="000B1B26">
        <w:rPr>
          <w:rFonts w:asciiTheme="minorHAnsi" w:hAnsiTheme="minorHAnsi"/>
          <w:bCs/>
          <w:sz w:val="20"/>
          <w:szCs w:val="20"/>
        </w:rPr>
        <w:t xml:space="preserve">-Picot”. </w:t>
      </w:r>
      <w:r w:rsidRPr="000B1B26">
        <w:rPr>
          <w:rFonts w:asciiTheme="minorHAnsi" w:eastAsia="Times New Roman" w:hAnsiTheme="minorHAnsi" w:cs="Arial"/>
          <w:noProof/>
          <w:color w:val="000000"/>
          <w:sz w:val="20"/>
          <w:szCs w:val="20"/>
          <w:lang w:val="es-ES_tradnl" w:eastAsia="es-ES"/>
        </w:rPr>
        <w:t>Universidad Castilla-La-Mancha, Toledo, 26 de octubre de 2016.</w:t>
      </w:r>
    </w:p>
    <w:p w14:paraId="489EC247"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p>
    <w:p w14:paraId="0D8FE73A"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 xml:space="preserve">Ponencia: “Los condicionantes internos de la política exterior argelina y su impacto sobre la respuesta argelina a la inestabilidad política regional desde el 2011, </w:t>
      </w:r>
      <w:r w:rsidRPr="000B1B26">
        <w:rPr>
          <w:rFonts w:asciiTheme="minorHAnsi" w:eastAsia="Times New Roman" w:hAnsiTheme="minorHAnsi" w:cs="Arial"/>
          <w:i/>
          <w:noProof/>
          <w:color w:val="000000"/>
          <w:sz w:val="20"/>
          <w:szCs w:val="20"/>
          <w:lang w:val="es-ES_tradnl" w:eastAsia="es-ES"/>
        </w:rPr>
        <w:t>GT 32 Estudios internacionales, estudios de área y globalización, Congreso Federación Española de Sociología</w:t>
      </w:r>
      <w:r w:rsidRPr="000B1B26">
        <w:rPr>
          <w:rFonts w:asciiTheme="minorHAnsi" w:eastAsia="Times New Roman" w:hAnsiTheme="minorHAnsi" w:cs="Arial"/>
          <w:noProof/>
          <w:color w:val="000000"/>
          <w:sz w:val="20"/>
          <w:szCs w:val="20"/>
          <w:lang w:val="es-ES_tradnl" w:eastAsia="es-ES"/>
        </w:rPr>
        <w:t>, Gijón, 30 de junio de 2016.</w:t>
      </w:r>
    </w:p>
    <w:p w14:paraId="64A64FD8"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p>
    <w:p w14:paraId="5B51FF03"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 xml:space="preserve">Ponencia: “La política exterior argelina: evolución o continuidad frente a la inestabilidad regional?”, ponencia en el </w:t>
      </w:r>
      <w:r w:rsidRPr="000B1B26">
        <w:rPr>
          <w:rFonts w:asciiTheme="minorHAnsi" w:eastAsia="Times New Roman" w:hAnsiTheme="minorHAnsi" w:cs="Arial"/>
          <w:i/>
          <w:noProof/>
          <w:color w:val="000000"/>
          <w:sz w:val="20"/>
          <w:szCs w:val="20"/>
          <w:lang w:val="es-ES_tradnl" w:eastAsia="es-ES"/>
        </w:rPr>
        <w:t>XIX Encuentro del Foro de Investigación sobre el mundo árabe y musulmán</w:t>
      </w:r>
      <w:r w:rsidRPr="000B1B26">
        <w:rPr>
          <w:rFonts w:asciiTheme="minorHAnsi" w:eastAsia="Times New Roman" w:hAnsiTheme="minorHAnsi" w:cs="Arial"/>
          <w:noProof/>
          <w:color w:val="000000"/>
          <w:sz w:val="20"/>
          <w:szCs w:val="20"/>
          <w:lang w:val="es-ES_tradnl" w:eastAsia="es-ES"/>
        </w:rPr>
        <w:t>, Talavera de la Reina, UCLM, 5 de febrero de 2016.</w:t>
      </w:r>
    </w:p>
    <w:p w14:paraId="73B1055B"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p>
    <w:p w14:paraId="69276A25" w14:textId="77777777" w:rsidR="00CE46FF" w:rsidRPr="000B1B26" w:rsidRDefault="00CE46FF"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lastRenderedPageBreak/>
        <w:t xml:space="preserve">Ponencia: “Las contradicciones de la ayuda europea a Palestina”, </w:t>
      </w:r>
      <w:r w:rsidRPr="000B1B26">
        <w:rPr>
          <w:rFonts w:asciiTheme="minorHAnsi" w:eastAsia="Times New Roman" w:hAnsiTheme="minorHAnsi" w:cs="Arial"/>
          <w:i/>
          <w:noProof/>
          <w:color w:val="000000"/>
          <w:sz w:val="20"/>
          <w:szCs w:val="20"/>
          <w:lang w:val="es-ES_tradnl" w:eastAsia="es-ES"/>
        </w:rPr>
        <w:t>II Jornadas interuniversitarias de investigaciones sobre Palestina</w:t>
      </w:r>
      <w:r w:rsidRPr="000B1B26">
        <w:rPr>
          <w:rFonts w:asciiTheme="minorHAnsi" w:eastAsia="Times New Roman" w:hAnsiTheme="minorHAnsi" w:cs="Arial"/>
          <w:noProof/>
          <w:color w:val="000000"/>
          <w:sz w:val="20"/>
          <w:szCs w:val="20"/>
          <w:lang w:val="es-ES_tradnl" w:eastAsia="es-ES"/>
        </w:rPr>
        <w:t>, 23 de abril de 2015, Granada.</w:t>
      </w:r>
    </w:p>
    <w:p w14:paraId="281FF179" w14:textId="77777777" w:rsidR="00CE46FF" w:rsidRPr="000B1B26" w:rsidRDefault="00CE46FF" w:rsidP="00BF3217">
      <w:pPr>
        <w:spacing w:after="0" w:line="240" w:lineRule="auto"/>
        <w:jc w:val="both"/>
        <w:rPr>
          <w:rFonts w:asciiTheme="minorHAnsi" w:eastAsia="Times New Roman" w:hAnsiTheme="minorHAnsi" w:cs="Arial"/>
          <w:b/>
          <w:noProof/>
          <w:color w:val="000000"/>
          <w:sz w:val="20"/>
          <w:szCs w:val="20"/>
          <w:lang w:val="es-ES_tradnl" w:eastAsia="es-ES"/>
        </w:rPr>
      </w:pPr>
    </w:p>
    <w:p w14:paraId="6C7F753D" w14:textId="77777777" w:rsidR="00CE46FF" w:rsidRPr="000B1B26" w:rsidRDefault="00CE46FF" w:rsidP="00BF3217">
      <w:pPr>
        <w:spacing w:after="0" w:line="240" w:lineRule="auto"/>
        <w:jc w:val="both"/>
        <w:rPr>
          <w:rFonts w:asciiTheme="minorHAnsi" w:eastAsia="Times New Roman" w:hAnsiTheme="minorHAnsi" w:cs="Arial"/>
          <w:b/>
          <w:noProof/>
          <w:color w:val="000000"/>
          <w:sz w:val="20"/>
          <w:szCs w:val="20"/>
          <w:lang w:val="es-ES_tradnl" w:eastAsia="es-ES"/>
        </w:rPr>
      </w:pPr>
      <w:r w:rsidRPr="000B1B26">
        <w:rPr>
          <w:rFonts w:asciiTheme="minorHAnsi" w:eastAsia="Times New Roman" w:hAnsiTheme="minorHAnsi" w:cs="Arial"/>
          <w:b/>
          <w:noProof/>
          <w:color w:val="000000"/>
          <w:sz w:val="20"/>
          <w:szCs w:val="20"/>
          <w:lang w:val="es-ES_tradnl" w:eastAsia="es-ES"/>
        </w:rPr>
        <w:t>C.6 Otros méritos</w:t>
      </w:r>
    </w:p>
    <w:p w14:paraId="70C18D88" w14:textId="77777777" w:rsidR="00CE46FF" w:rsidRPr="000B1B26" w:rsidRDefault="00CE46FF" w:rsidP="00BF3217">
      <w:pPr>
        <w:spacing w:after="0" w:line="240" w:lineRule="auto"/>
        <w:jc w:val="both"/>
        <w:rPr>
          <w:rFonts w:asciiTheme="minorHAnsi" w:eastAsia="Times New Roman" w:hAnsiTheme="minorHAnsi" w:cs="Arial"/>
          <w:b/>
          <w:noProof/>
          <w:color w:val="000000"/>
          <w:sz w:val="20"/>
          <w:szCs w:val="20"/>
          <w:lang w:val="es-ES_tradnl" w:eastAsia="es-ES"/>
        </w:rPr>
      </w:pPr>
    </w:p>
    <w:p w14:paraId="4C5F9BA8" w14:textId="5A67A1E2" w:rsidR="00E664A9" w:rsidRPr="000B1B26" w:rsidRDefault="00E664A9"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Evaluaciones y asistencias técnicas de proyectos de desarrollo y de acción humanitaria- Evaluaciones de políticas públicas en diferentes sectores (género, derechos humanos, sociedad civil, educación, infancia) y países del Magreb, Oriente Medio y Àfrica Subsahariana  (Palestina, Marruecos, Argelia, Senegal</w:t>
      </w:r>
      <w:r w:rsidR="00EE4283">
        <w:rPr>
          <w:rFonts w:asciiTheme="minorHAnsi" w:eastAsia="Times New Roman" w:hAnsiTheme="minorHAnsi" w:cs="Arial"/>
          <w:noProof/>
          <w:color w:val="000000"/>
          <w:sz w:val="20"/>
          <w:szCs w:val="20"/>
          <w:lang w:val="es-ES_tradnl" w:eastAsia="es-ES"/>
        </w:rPr>
        <w:t>, Togo, Benín</w:t>
      </w:r>
      <w:r w:rsidRPr="000B1B26">
        <w:rPr>
          <w:rFonts w:asciiTheme="minorHAnsi" w:eastAsia="Times New Roman" w:hAnsiTheme="minorHAnsi" w:cs="Arial"/>
          <w:noProof/>
          <w:color w:val="000000"/>
          <w:sz w:val="20"/>
          <w:szCs w:val="20"/>
          <w:lang w:val="es-ES_tradnl" w:eastAsia="es-ES"/>
        </w:rPr>
        <w:t>).</w:t>
      </w:r>
    </w:p>
    <w:p w14:paraId="0AE3629D" w14:textId="77777777" w:rsidR="00E664A9" w:rsidRPr="000B1B26" w:rsidRDefault="00E664A9" w:rsidP="00BF3217">
      <w:pPr>
        <w:spacing w:after="0" w:line="240" w:lineRule="auto"/>
        <w:jc w:val="both"/>
        <w:rPr>
          <w:rFonts w:asciiTheme="minorHAnsi" w:eastAsia="Times New Roman" w:hAnsiTheme="minorHAnsi" w:cs="Arial"/>
          <w:noProof/>
          <w:color w:val="000000"/>
          <w:sz w:val="20"/>
          <w:szCs w:val="20"/>
          <w:lang w:val="es-ES_tradnl" w:eastAsia="es-ES"/>
        </w:rPr>
      </w:pPr>
    </w:p>
    <w:p w14:paraId="504AC7B3" w14:textId="06FB0E50" w:rsidR="00E664A9" w:rsidRPr="000B1B26" w:rsidRDefault="00E664A9"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Investigaciones y estudios sobre las organizaciones de la sociedad civil de diferentes países interviniendo en diferentes sectores (derechos humanos, gobernanza, defensa de los derechos de las mujeres, protección de la infancia).</w:t>
      </w:r>
    </w:p>
    <w:p w14:paraId="5FDBED60" w14:textId="77777777" w:rsidR="00E664A9" w:rsidRPr="000B1B26" w:rsidRDefault="00E664A9" w:rsidP="00BF3217">
      <w:pPr>
        <w:spacing w:after="0" w:line="240" w:lineRule="auto"/>
        <w:jc w:val="both"/>
        <w:rPr>
          <w:rFonts w:asciiTheme="minorHAnsi" w:eastAsia="Times New Roman" w:hAnsiTheme="minorHAnsi" w:cs="Arial"/>
          <w:noProof/>
          <w:color w:val="000000"/>
          <w:sz w:val="20"/>
          <w:szCs w:val="20"/>
          <w:lang w:val="es-ES_tradnl" w:eastAsia="es-ES"/>
        </w:rPr>
      </w:pPr>
    </w:p>
    <w:p w14:paraId="132E636E" w14:textId="63237403" w:rsidR="00390B42" w:rsidRDefault="00E664A9" w:rsidP="00BF3217">
      <w:pPr>
        <w:spacing w:after="0" w:line="240" w:lineRule="auto"/>
        <w:jc w:val="both"/>
        <w:rPr>
          <w:rFonts w:asciiTheme="minorHAnsi" w:eastAsia="Times New Roman" w:hAnsiTheme="minorHAnsi" w:cs="Arial"/>
          <w:noProof/>
          <w:color w:val="000000"/>
          <w:sz w:val="20"/>
          <w:szCs w:val="20"/>
          <w:lang w:val="es-ES_tradnl" w:eastAsia="es-ES"/>
        </w:rPr>
      </w:pPr>
      <w:r w:rsidRPr="000B1B26">
        <w:rPr>
          <w:rFonts w:asciiTheme="minorHAnsi" w:eastAsia="Times New Roman" w:hAnsiTheme="minorHAnsi" w:cs="Arial"/>
          <w:noProof/>
          <w:color w:val="000000"/>
          <w:sz w:val="20"/>
          <w:szCs w:val="20"/>
          <w:lang w:val="es-ES_tradnl" w:eastAsia="es-ES"/>
        </w:rPr>
        <w:t>Proyecto de investigación sobre la sociedad civil y los movimientos sociales y las transiciones democráticas, Plataforma Encuentro Civil Euromed (ECEM) (2011-2013) planificación y realización de las misiones y estudios de terreno en Marruecos, Argelia, Túnez y Egipto.</w:t>
      </w:r>
    </w:p>
    <w:p w14:paraId="0F4F89A7" w14:textId="77777777" w:rsidR="00C40CEF" w:rsidRDefault="00C40CEF" w:rsidP="00BF3217">
      <w:pPr>
        <w:spacing w:after="0" w:line="240" w:lineRule="auto"/>
        <w:jc w:val="both"/>
        <w:rPr>
          <w:rFonts w:asciiTheme="minorHAnsi" w:eastAsia="Times New Roman" w:hAnsiTheme="minorHAnsi" w:cs="Arial"/>
          <w:noProof/>
          <w:color w:val="000000"/>
          <w:sz w:val="20"/>
          <w:szCs w:val="20"/>
          <w:lang w:val="es-ES_tradnl" w:eastAsia="es-ES"/>
        </w:rPr>
      </w:pPr>
    </w:p>
    <w:p w14:paraId="42DF679C" w14:textId="789BE28F" w:rsidR="00F93FCC" w:rsidRPr="00C40CEF" w:rsidRDefault="00F93FCC" w:rsidP="00BF3217">
      <w:pPr>
        <w:spacing w:after="0" w:line="240" w:lineRule="auto"/>
        <w:jc w:val="both"/>
        <w:rPr>
          <w:rFonts w:asciiTheme="minorHAnsi" w:eastAsia="Times New Roman" w:hAnsiTheme="minorHAnsi" w:cs="Arial"/>
          <w:noProof/>
          <w:color w:val="000000"/>
          <w:sz w:val="20"/>
          <w:szCs w:val="20"/>
          <w:lang w:val="es-ES_tradnl" w:eastAsia="es-ES"/>
        </w:rPr>
      </w:pPr>
      <w:r w:rsidRPr="00C40CEF">
        <w:rPr>
          <w:rFonts w:asciiTheme="minorHAnsi" w:eastAsia="Times New Roman" w:hAnsiTheme="minorHAnsi" w:cs="Arial"/>
          <w:noProof/>
          <w:color w:val="000000"/>
          <w:sz w:val="20"/>
          <w:szCs w:val="20"/>
          <w:lang w:val="es-ES_tradnl" w:eastAsia="es-ES"/>
        </w:rPr>
        <w:t>Codirección de la tesis doctoral</w:t>
      </w:r>
      <w:r w:rsidRPr="00F93FCC">
        <w:t xml:space="preserve"> </w:t>
      </w:r>
      <w:r w:rsidRPr="00C40CEF">
        <w:rPr>
          <w:rFonts w:asciiTheme="minorHAnsi" w:eastAsia="Times New Roman" w:hAnsiTheme="minorHAnsi" w:cs="Arial"/>
          <w:noProof/>
          <w:color w:val="000000"/>
          <w:sz w:val="20"/>
          <w:szCs w:val="20"/>
          <w:lang w:val="es-ES_tradnl" w:eastAsia="es-ES"/>
        </w:rPr>
        <w:t>titulada “El sistema educativo en jerusalén este. perspectiva histórica y ocupación” de Ainhoa González Sanz, Programa Doctorado: INVESTIGACIÓN EN HUMANIDADES, ARTE Y EDUCACIÓN, Universidad Castilla-La-Mancha, leída el 10/12/2021.</w:t>
      </w:r>
    </w:p>
    <w:sectPr w:rsidR="00F93FCC" w:rsidRPr="00C40CEF" w:rsidSect="00FA6706">
      <w:headerReference w:type="even" r:id="rId18"/>
      <w:headerReference w:type="default" r:id="rId19"/>
      <w:footerReference w:type="even" r:id="rId20"/>
      <w:footerReference w:type="default" r:id="rId21"/>
      <w:headerReference w:type="first" r:id="rId22"/>
      <w:footerReference w:type="first" r:id="rId23"/>
      <w:pgSz w:w="11906" w:h="16838" w:code="9"/>
      <w:pgMar w:top="851" w:right="1418" w:bottom="851" w:left="1418" w:header="284" w:footer="198"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ABEF" w14:textId="77777777" w:rsidR="00600E51" w:rsidRDefault="00600E51" w:rsidP="00B45F1A">
      <w:pPr>
        <w:spacing w:after="0" w:line="240" w:lineRule="auto"/>
      </w:pPr>
      <w:r>
        <w:separator/>
      </w:r>
    </w:p>
  </w:endnote>
  <w:endnote w:type="continuationSeparator" w:id="0">
    <w:p w14:paraId="3A6AB2D5" w14:textId="77777777" w:rsidR="00600E51" w:rsidRDefault="00600E51"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21FD" w14:textId="77777777" w:rsidR="0005517A" w:rsidRDefault="000551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E68D" w14:textId="77777777" w:rsidR="0005517A" w:rsidRPr="00C50D43" w:rsidRDefault="0005517A">
    <w:pPr>
      <w:pStyle w:val="Piedepgina"/>
      <w:jc w:val="center"/>
      <w:rPr>
        <w:rFonts w:ascii="Arial" w:hAnsi="Arial" w:cs="Arial"/>
      </w:rPr>
    </w:pPr>
    <w:r w:rsidRPr="00C50D43">
      <w:rPr>
        <w:rFonts w:ascii="Arial" w:hAnsi="Arial" w:cs="Arial"/>
      </w:rPr>
      <w:fldChar w:fldCharType="begin"/>
    </w:r>
    <w:r w:rsidRPr="00C50D43">
      <w:rPr>
        <w:rFonts w:ascii="Arial" w:hAnsi="Arial" w:cs="Arial"/>
      </w:rPr>
      <w:instrText>PAGE   \* MERGEFORMAT</w:instrText>
    </w:r>
    <w:r w:rsidRPr="00C50D43">
      <w:rPr>
        <w:rFonts w:ascii="Arial" w:hAnsi="Arial" w:cs="Arial"/>
      </w:rPr>
      <w:fldChar w:fldCharType="separate"/>
    </w:r>
    <w:r w:rsidR="00166033">
      <w:rPr>
        <w:rFonts w:ascii="Arial" w:hAnsi="Arial" w:cs="Arial"/>
        <w:noProof/>
      </w:rPr>
      <w:t>5</w:t>
    </w:r>
    <w:r w:rsidRPr="00C50D43">
      <w:rPr>
        <w:rFonts w:ascii="Arial" w:hAnsi="Arial" w:cs="Arial"/>
      </w:rPr>
      <w:fldChar w:fldCharType="end"/>
    </w:r>
  </w:p>
  <w:p w14:paraId="4BCDAA68" w14:textId="77777777" w:rsidR="0005517A" w:rsidRPr="00615AAF" w:rsidRDefault="0005517A" w:rsidP="00807CFB">
    <w:pPr>
      <w:pStyle w:val="Piedepgina"/>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6F8A" w14:textId="77777777" w:rsidR="0005517A" w:rsidRDefault="000551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4C7A" w14:textId="77777777" w:rsidR="00600E51" w:rsidRDefault="00600E51" w:rsidP="00B45F1A">
      <w:pPr>
        <w:spacing w:after="0" w:line="240" w:lineRule="auto"/>
      </w:pPr>
      <w:r>
        <w:separator/>
      </w:r>
    </w:p>
  </w:footnote>
  <w:footnote w:type="continuationSeparator" w:id="0">
    <w:p w14:paraId="42669E5C" w14:textId="77777777" w:rsidR="00600E51" w:rsidRDefault="00600E51"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FC41" w14:textId="77777777" w:rsidR="0005517A" w:rsidRDefault="000551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6F7E" w14:textId="77777777" w:rsidR="0005517A" w:rsidRDefault="0005517A" w:rsidP="0055481C">
    <w:pPr>
      <w:pStyle w:val="Encabezado"/>
      <w:tabs>
        <w:tab w:val="clear" w:pos="4252"/>
        <w:tab w:val="clear" w:pos="8504"/>
        <w:tab w:val="left" w:pos="2205"/>
      </w:tabs>
      <w:ind w:left="-709"/>
    </w:pPr>
    <w:r>
      <w:rPr>
        <w:rFonts w:ascii="Times New Roman" w:hAnsi="Times New Roman"/>
        <w:noProof/>
        <w:sz w:val="24"/>
        <w:szCs w:val="24"/>
        <w:lang w:eastAsia="es-ES"/>
      </w:rPr>
      <mc:AlternateContent>
        <mc:Choice Requires="wps">
          <w:drawing>
            <wp:anchor distT="0" distB="0" distL="114300" distR="114300" simplePos="0" relativeHeight="251663360" behindDoc="0" locked="0" layoutInCell="1" allowOverlap="1" wp14:anchorId="4FA110EA" wp14:editId="7112D405">
              <wp:simplePos x="0" y="0"/>
              <wp:positionH relativeFrom="column">
                <wp:posOffset>1156970</wp:posOffset>
              </wp:positionH>
              <wp:positionV relativeFrom="paragraph">
                <wp:posOffset>38735</wp:posOffset>
              </wp:positionV>
              <wp:extent cx="4314825" cy="295275"/>
              <wp:effectExtent l="0" t="0" r="28575" b="285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95275"/>
                      </a:xfrm>
                      <a:prstGeom prst="rect">
                        <a:avLst/>
                      </a:prstGeom>
                      <a:solidFill>
                        <a:srgbClr val="FFFF00"/>
                      </a:solidFill>
                      <a:ln w="9525">
                        <a:solidFill>
                          <a:srgbClr val="000000"/>
                        </a:solidFill>
                        <a:miter lim="800000"/>
                        <a:headEnd/>
                        <a:tailEnd/>
                      </a:ln>
                    </wps:spPr>
                    <wps:txbx>
                      <w:txbxContent>
                        <w:p w14:paraId="33259911" w14:textId="77777777" w:rsidR="0005517A" w:rsidRPr="006B4B31" w:rsidRDefault="0005517A" w:rsidP="00CA7B08">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Pr>
                              <w:rFonts w:ascii="Arial Narrow" w:hAnsi="Arial Narrow" w:cs="Arial"/>
                              <w:b/>
                              <w:sz w:val="20"/>
                              <w:szCs w:val="20"/>
                              <w:u w:val="single"/>
                            </w:rPr>
                            <w:t>Extensión máxima: 4 PÁGINAS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110EA" id="_x0000_t202" coordsize="21600,21600" o:spt="202" path="m,l,21600r21600,l21600,xe">
              <v:stroke joinstyle="miter"/>
              <v:path gradientshapeok="t" o:connecttype="rect"/>
            </v:shapetype>
            <v:shape id="Cuadro de texto 2" o:spid="_x0000_s1026" type="#_x0000_t202" style="position:absolute;left:0;text-align:left;margin-left:91.1pt;margin-top:3.05pt;width:339.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oPOFAIAAB8EAAAOAAAAZHJzL2Uyb0RvYy54bWysU1+P0zAMf0fiO0R5Z+3Kxu2qdadjxxDS&#13;&#10;8Uc6+ABpmq4RSRySbO349Dhpb7cD8YLIQ2THzs/2z/b6ZtCKHIXzEkxF57OcEmE4NNLsK/rt6+7V&#13;&#10;ihIfmGmYAiMqehKe3mxevlj3thQFdKAa4QiCGF/2tqJdCLbMMs87oZmfgRUGjS04zQKqbp81jvWI&#13;&#10;rlVW5PmbrAfXWAdceI+vd6ORbhJ+2woePretF4GoimJuId0u3XW8s82alXvHbCf5lAb7hyw0kwaD&#13;&#10;nqHuWGDk4OQfUFpyBx7aMOOgM2hbyUWqAauZ579V89AxK1ItSI63Z5r8/4Pln44P9osjYXgLAzYw&#13;&#10;FeHtPfDvnhjYdszsxa1z0HeCNRh4HinLeuvL6Wuk2pc+gtT9R2iwyewQIAENrdORFayTIDo24HQm&#13;&#10;XQyBcHxcvJ4vVsWSEo624npZXC1TCFY+/rbOh/cCNIlCRR02NaGz470PMRtWPrrEYB6UbHZSqaS4&#13;&#10;fb1VjhwZDsAOT556jl+euSlD+opi8OVIwF8h8nSmBJ9BaBlwkpXUFV2dnVgZaXtnmjRngUk1yhhf&#13;&#10;mYnHSN1IYhjqAR0jnzU0J2TUwTixuGEodOB+UtLjtFbU/zgwJyhRHwx25Xq+WMTxTspieVWg4i4t&#13;&#10;9aWFGY5QFQ2UjOI2pJWIhBm4xe61MhH7lMmUK05h4nvamDjml3ryetrrzS8AAAD//wMAUEsDBBQA&#13;&#10;BgAIAAAAIQABiNDw4wAAAA0BAAAPAAAAZHJzL2Rvd25yZXYueG1sTE9NS8NAEL0L/odlBG92k4Ax&#13;&#10;ptkUUSp4qNVYEG/bZPKh2dk0u2njv3c86eXB4828j2w1m14ccXSdJQXhIgCBVNqqo0bB7m19lYBw&#13;&#10;XlOle0uo4BsdrPLzs0ynlT3RKx4L3wg2IZdqBa33QyqlK1s02i3sgMRabUejPdOxkdWoT2xuehkF&#13;&#10;QSyN7ogTWj3gfYvlVzEZBR+Hqd6+f+7oMXrB58PT+nZTFxulLi/mhyXD3RKEx9n/fcDvBu4PORfb&#13;&#10;24kqJ3rmSRTxqYI4BMF6Eoc3IPYKrqMYZJ7J/yvyHwAAAP//AwBQSwECLQAUAAYACAAAACEAtoM4&#13;&#10;kv4AAADhAQAAEwAAAAAAAAAAAAAAAAAAAAAAW0NvbnRlbnRfVHlwZXNdLnhtbFBLAQItABQABgAI&#13;&#10;AAAAIQA4/SH/1gAAAJQBAAALAAAAAAAAAAAAAAAAAC8BAABfcmVscy8ucmVsc1BLAQItABQABgAI&#13;&#10;AAAAIQAfIoPOFAIAAB8EAAAOAAAAAAAAAAAAAAAAAC4CAABkcnMvZTJvRG9jLnhtbFBLAQItABQA&#13;&#10;BgAIAAAAIQABiNDw4wAAAA0BAAAPAAAAAAAAAAAAAAAAAG4EAABkcnMvZG93bnJldi54bWxQSwUG&#13;&#10;AAAAAAQABADzAAAAfgUAAAAA&#13;&#10;" fillcolor="yellow">
              <v:textbox>
                <w:txbxContent>
                  <w:p w14:paraId="33259911" w14:textId="77777777" w:rsidR="0005517A" w:rsidRPr="006B4B31" w:rsidRDefault="0005517A" w:rsidP="00CA7B08">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Pr>
                        <w:rFonts w:ascii="Arial Narrow" w:hAnsi="Arial Narrow" w:cs="Arial"/>
                        <w:b/>
                        <w:sz w:val="20"/>
                        <w:szCs w:val="20"/>
                        <w:u w:val="single"/>
                      </w:rPr>
                      <w:t>Extensión máxima: 4 PÁGINAS</w:t>
                    </w:r>
                  </w:p>
                </w:txbxContent>
              </v:textbox>
            </v:shape>
          </w:pict>
        </mc:Fallback>
      </mc:AlternateContent>
    </w:r>
    <w:r>
      <w:rPr>
        <w:noProof/>
        <w:lang w:eastAsia="es-ES"/>
      </w:rPr>
      <w:drawing>
        <wp:anchor distT="0" distB="0" distL="114300" distR="114300" simplePos="0" relativeHeight="251665408" behindDoc="0" locked="0" layoutInCell="1" allowOverlap="1" wp14:anchorId="7A5CBD0C" wp14:editId="52CD71AA">
          <wp:simplePos x="0" y="0"/>
          <wp:positionH relativeFrom="column">
            <wp:posOffset>6000750</wp:posOffset>
          </wp:positionH>
          <wp:positionV relativeFrom="paragraph">
            <wp:posOffset>-116205</wp:posOffset>
          </wp:positionV>
          <wp:extent cx="421640" cy="571500"/>
          <wp:effectExtent l="0" t="0" r="0" b="0"/>
          <wp:wrapNone/>
          <wp:docPr id="8" name="Imagen 8" descr="V:\PI\DTHCS\COMBINACIÓN DE DOCUMENTOS\00 MODELOS Y LOGOS AGENCIA\LOGOS\Logo agenci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DTHCS\COMBINACIÓN DE DOCUMENTOS\00 MODELOS Y LOGOS AGENCIA\LOGOS\Logo agencia pequeñ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0" locked="0" layoutInCell="1" allowOverlap="1" wp14:anchorId="2E8E6DC9" wp14:editId="2916887F">
          <wp:simplePos x="0" y="0"/>
          <wp:positionH relativeFrom="column">
            <wp:posOffset>-776605</wp:posOffset>
          </wp:positionH>
          <wp:positionV relativeFrom="paragraph">
            <wp:posOffset>-117475</wp:posOffset>
          </wp:positionV>
          <wp:extent cx="1555115" cy="464820"/>
          <wp:effectExtent l="0" t="0" r="6985" b="0"/>
          <wp:wrapNone/>
          <wp:docPr id="10" name="Imagen 10" descr="V:\PI\Acomun\001_SUBD PLANIF GEST ADMTVA\ISABEL\00 GESTIÓN\2017 PROY EXC-RET\DOCUMENTACIÓN SOLICITUDES 2017\DOCS\LOGO MIN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PI\Acomun\001_SUBD PLANIF GEST ADMTVA\ISABEL\00 GESTIÓN\2017 PROY EXC-RET\DOCUMENTACIÓN SOLICITUDES 2017\DOCS\LOGO MINEC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5115"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59702A7C" w14:textId="77777777" w:rsidR="0005517A" w:rsidRDefault="0005517A" w:rsidP="00CA7B08">
    <w:pPr>
      <w:pStyle w:val="Encabezado"/>
    </w:pPr>
  </w:p>
  <w:p w14:paraId="3F1ABEAC" w14:textId="77777777" w:rsidR="0005517A" w:rsidRDefault="0005517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0BC8" w14:textId="77777777" w:rsidR="0005517A" w:rsidRDefault="0005517A" w:rsidP="005E1B04">
    <w:pPr>
      <w:pStyle w:val="Encabezado"/>
      <w:ind w:left="-709"/>
    </w:pPr>
    <w:r>
      <w:rPr>
        <w:noProof/>
        <w:lang w:eastAsia="es-ES"/>
      </w:rPr>
      <w:drawing>
        <wp:anchor distT="0" distB="0" distL="114300" distR="114300" simplePos="0" relativeHeight="251661312" behindDoc="0" locked="0" layoutInCell="1" allowOverlap="1" wp14:anchorId="607F26C2" wp14:editId="08FECA47">
          <wp:simplePos x="0" y="0"/>
          <wp:positionH relativeFrom="column">
            <wp:posOffset>5905500</wp:posOffset>
          </wp:positionH>
          <wp:positionV relativeFrom="paragraph">
            <wp:posOffset>-103505</wp:posOffset>
          </wp:positionV>
          <wp:extent cx="421640" cy="571500"/>
          <wp:effectExtent l="0" t="0" r="0" b="0"/>
          <wp:wrapNone/>
          <wp:docPr id="9" name="Imagen 9" descr="V:\PI\DTHCS\COMBINACIÓN DE DOCUMENTOS\00 MODELOS Y LOGOS AGENCIA\LOGOS\Logo agenci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DTHCS\COMBINACIÓN DE DOCUMENTOS\00 MODELOS Y LOGOS AGENCIA\LOGOS\Logo agencia pequeñ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s-ES"/>
      </w:rPr>
      <mc:AlternateContent>
        <mc:Choice Requires="wps">
          <w:drawing>
            <wp:anchor distT="0" distB="0" distL="114300" distR="114300" simplePos="0" relativeHeight="251659264" behindDoc="0" locked="0" layoutInCell="1" allowOverlap="1" wp14:anchorId="31A2CB8D" wp14:editId="4D67BE2F">
              <wp:simplePos x="0" y="0"/>
              <wp:positionH relativeFrom="column">
                <wp:posOffset>852170</wp:posOffset>
              </wp:positionH>
              <wp:positionV relativeFrom="paragraph">
                <wp:posOffset>-27940</wp:posOffset>
              </wp:positionV>
              <wp:extent cx="4924425" cy="371475"/>
              <wp:effectExtent l="0" t="0" r="28575" b="285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371475"/>
                      </a:xfrm>
                      <a:prstGeom prst="rect">
                        <a:avLst/>
                      </a:prstGeom>
                      <a:solidFill>
                        <a:srgbClr val="FFFF00"/>
                      </a:solidFill>
                      <a:ln w="9525">
                        <a:solidFill>
                          <a:srgbClr val="000000"/>
                        </a:solidFill>
                        <a:miter lim="800000"/>
                        <a:headEnd/>
                        <a:tailEnd/>
                      </a:ln>
                    </wps:spPr>
                    <wps:txbx>
                      <w:txbxContent>
                        <w:p w14:paraId="47DF55AC" w14:textId="77777777" w:rsidR="0005517A" w:rsidRPr="006B4B31" w:rsidRDefault="0005517A"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sidRPr="006B4B31">
                            <w:rPr>
                              <w:rFonts w:ascii="Arial Narrow" w:hAnsi="Arial Narrow" w:cs="Arial"/>
                              <w:b/>
                              <w:sz w:val="20"/>
                              <w:szCs w:val="20"/>
                              <w:u w:val="single"/>
                            </w:rPr>
                            <w:t>Extensión máxima: 4 PÁGINAS</w:t>
                          </w:r>
                        </w:p>
                        <w:p w14:paraId="5DE67C4D" w14:textId="77777777" w:rsidR="0005517A" w:rsidRPr="006B4B31" w:rsidRDefault="0005517A"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Lea detenidamente las instrucciones disponibles en la web de la convocatoria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2CB8D" id="_x0000_t202" coordsize="21600,21600" o:spt="202" path="m,l,21600r21600,l21600,xe">
              <v:stroke joinstyle="miter"/>
              <v:path gradientshapeok="t" o:connecttype="rect"/>
            </v:shapetype>
            <v:shape id="_x0000_s1027" type="#_x0000_t202" style="position:absolute;left:0;text-align:left;margin-left:67.1pt;margin-top:-2.2pt;width:38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1xCFQIAACYEAAAOAAAAZHJzL2Uyb0RvYy54bWysU1+P0zAMf0fiO0R5Z91Gx92qdadjxxDS&#13;&#10;8Uc6+ABpmq4RaRycbO349DhZb7cDiQdEHiI7dn62f7ZXN0Nn2EGh12BLPptMOVNWQq3truTfvm5f&#13;&#10;XXPmg7C1MGBVyY/K85v1yxer3hVqDi2YWiEjEOuL3pW8DcEVWeZlqzrhJ+CUJWMD2IlAKu6yGkVP&#13;&#10;6J3J5tPpm6wHrB2CVN7T693JyNcJv2mUDJ+bxqvATMkpt5BuTHcV72y9EsUOhWu1HNMQ/5BFJ7Sl&#13;&#10;oGeoOxEE26P+A6rTEsFDEyYSugyaRkuVaqBqZtPfqnlohVOpFiLHuzNN/v/Byk+HB/cFWRjewkAN&#13;&#10;TEV4dw/yu2cWNq2wO3WLCH2rRE2BZ5GyrHe+GL9Gqn3hI0jVf4Samiz2ARLQ0GAXWaE6GaFTA45n&#13;&#10;0tUQmKTHfDnP8/mCM0m211ez/GqRQoji8bdDH94r6FgUSo7U1IQuDvc+xGxE8egSg3kwut5qY5KC&#13;&#10;u2pjkB0EDcCWzjT1nL48czOW9SVfLiiPv0NM0xkTfAbR6UCTbHRX8uuzkygibe9sneYsCG1OMsU3&#13;&#10;duQxUnciMQzVwHQ9khxpraA+ErEIp8GlRSOhBfzJWU9DW3L/Yy9QcWY+WGrOcpbnccqTki+u5qTg&#13;&#10;paW6tAgrCarkgbOTuAlpMyIDFm6piY1O/D5lMqZMw5hoHxcnTvulnrye1nv9CwAA//8DAFBLAwQU&#13;&#10;AAYACAAAACEAZuuZ7OMAAAAOAQAADwAAAGRycy9kb3ducmV2LnhtbExPyU7DMBC9I/EP1iBxa52G&#13;&#10;sCSNUyFQkTiUJVRC3NxkskA8TmOnDX/PcILLSE/z1nQ1mU4ccHCtJQWLeQACqbBlS7WC7dt6dgPC&#13;&#10;eU2l7iyhgm90sMpOT1KdlPZIr3jIfS3YhFyiFTTe94mUrmjQaDe3PRL/KjsY7RkOtSwHfWRz08kw&#13;&#10;CK6k0S1xQqN7vGuw+MpHo+BjP1bP759beghf8Gn/uI43Vb5R6vxsul/yuV2C8Dj5PwX8buD+kHGx&#13;&#10;nR2pdKJjfBGFTFUwiyIQTIiD+BrETsFltACZpfL/jOwHAAD//wMAUEsBAi0AFAAGAAgAAAAhALaD&#13;&#10;OJL+AAAA4QEAABMAAAAAAAAAAAAAAAAAAAAAAFtDb250ZW50X1R5cGVzXS54bWxQSwECLQAUAAYA&#13;&#10;CAAAACEAOP0h/9YAAACUAQAACwAAAAAAAAAAAAAAAAAvAQAAX3JlbHMvLnJlbHNQSwECLQAUAAYA&#13;&#10;CAAAACEAlu9cQhUCAAAmBAAADgAAAAAAAAAAAAAAAAAuAgAAZHJzL2Uyb0RvYy54bWxQSwECLQAU&#13;&#10;AAYACAAAACEAZuuZ7OMAAAAOAQAADwAAAAAAAAAAAAAAAABvBAAAZHJzL2Rvd25yZXYueG1sUEsF&#13;&#10;BgAAAAAEAAQA8wAAAH8FAAAAAA==&#13;&#10;" fillcolor="yellow">
              <v:textbox>
                <w:txbxContent>
                  <w:p w14:paraId="47DF55AC" w14:textId="77777777" w:rsidR="0005517A" w:rsidRPr="006B4B31" w:rsidRDefault="0005517A"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sidRPr="006B4B31">
                      <w:rPr>
                        <w:rFonts w:ascii="Arial Narrow" w:hAnsi="Arial Narrow" w:cs="Arial"/>
                        <w:b/>
                        <w:sz w:val="20"/>
                        <w:szCs w:val="20"/>
                        <w:u w:val="single"/>
                      </w:rPr>
                      <w:t>Extensión máxima: 4 PÁGINAS</w:t>
                    </w:r>
                  </w:p>
                  <w:p w14:paraId="5DE67C4D" w14:textId="77777777" w:rsidR="0005517A" w:rsidRPr="006B4B31" w:rsidRDefault="0005517A"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Lea detenidamente las instrucciones disponibles en la web de la convocatoria </w:t>
                    </w:r>
                  </w:p>
                </w:txbxContent>
              </v:textbox>
            </v:shape>
          </w:pict>
        </mc:Fallback>
      </mc:AlternateContent>
    </w:r>
    <w:r>
      <w:rPr>
        <w:noProof/>
        <w:lang w:eastAsia="es-ES"/>
      </w:rPr>
      <w:drawing>
        <wp:anchor distT="0" distB="0" distL="114300" distR="114300" simplePos="0" relativeHeight="251660288" behindDoc="0" locked="0" layoutInCell="1" allowOverlap="1" wp14:anchorId="1FF7E260" wp14:editId="03B4336D">
          <wp:simplePos x="0" y="0"/>
          <wp:positionH relativeFrom="column">
            <wp:posOffset>-814705</wp:posOffset>
          </wp:positionH>
          <wp:positionV relativeFrom="paragraph">
            <wp:posOffset>-127000</wp:posOffset>
          </wp:positionV>
          <wp:extent cx="1555115" cy="464820"/>
          <wp:effectExtent l="0" t="0" r="6985" b="0"/>
          <wp:wrapNone/>
          <wp:docPr id="3" name="Imagen 3" descr="V:\PI\Acomun\001_SUBD PLANIF GEST ADMTVA\ISABEL\00 GESTIÓN\2017 PROY EXC-RET\DOCUMENTACIÓN SOLICITUDES 2017\DOCS\LOGO MIN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PI\Acomun\001_SUBD PLANIF GEST ADMTVA\ISABEL\00 GESTIÓN\2017 PROY EXC-RET\DOCUMENTACIÓN SOLICITUDES 2017\DOCS\LOGO MINEC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5115" cy="464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CD324" w14:textId="77777777" w:rsidR="0005517A" w:rsidRDefault="0005517A" w:rsidP="005E1B04">
    <w:pPr>
      <w:pStyle w:val="Encabezado"/>
    </w:pPr>
  </w:p>
  <w:p w14:paraId="64DD03F6" w14:textId="77777777" w:rsidR="0005517A" w:rsidRDefault="00055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561"/>
    <w:multiLevelType w:val="hybridMultilevel"/>
    <w:tmpl w:val="6F16123E"/>
    <w:lvl w:ilvl="0" w:tplc="C602C8D0">
      <w:start w:val="1"/>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2F317A"/>
    <w:multiLevelType w:val="hybridMultilevel"/>
    <w:tmpl w:val="D1E255AA"/>
    <w:lvl w:ilvl="0" w:tplc="8574153A">
      <w:start w:val="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E73451"/>
    <w:multiLevelType w:val="hybridMultilevel"/>
    <w:tmpl w:val="6A281BD4"/>
    <w:lvl w:ilvl="0" w:tplc="D892116A">
      <w:start w:val="1"/>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B44518"/>
    <w:multiLevelType w:val="hybridMultilevel"/>
    <w:tmpl w:val="4CB2C6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C5175D"/>
    <w:multiLevelType w:val="hybridMultilevel"/>
    <w:tmpl w:val="DF8C8596"/>
    <w:lvl w:ilvl="0" w:tplc="33744BAE">
      <w:start w:val="3"/>
      <w:numFmt w:val="bullet"/>
      <w:lvlText w:val="-"/>
      <w:lvlJc w:val="left"/>
      <w:pPr>
        <w:ind w:left="360" w:hanging="360"/>
      </w:pPr>
      <w:rPr>
        <w:rFonts w:ascii="Calibri" w:eastAsia="Calibri" w:hAnsi="Calibri" w:cs="Calibr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CC63BC3"/>
    <w:multiLevelType w:val="hybridMultilevel"/>
    <w:tmpl w:val="8C7878DC"/>
    <w:lvl w:ilvl="0" w:tplc="39C8FEAA">
      <w:start w:val="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DB16F19"/>
    <w:multiLevelType w:val="hybridMultilevel"/>
    <w:tmpl w:val="C638ECAA"/>
    <w:lvl w:ilvl="0" w:tplc="5192BF0C">
      <w:start w:val="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71648C"/>
    <w:multiLevelType w:val="hybridMultilevel"/>
    <w:tmpl w:val="704C9DF4"/>
    <w:lvl w:ilvl="0" w:tplc="BFC6B244">
      <w:start w:val="3"/>
      <w:numFmt w:val="bullet"/>
      <w:lvlText w:val="-"/>
      <w:lvlJc w:val="left"/>
      <w:pPr>
        <w:ind w:left="360" w:hanging="360"/>
      </w:pPr>
      <w:rPr>
        <w:rFonts w:ascii="Calibri" w:eastAsia="Calibri" w:hAnsi="Calibri" w:cs="Calibr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4BD614B0"/>
    <w:multiLevelType w:val="hybridMultilevel"/>
    <w:tmpl w:val="A43C1A64"/>
    <w:lvl w:ilvl="0" w:tplc="A46A140E">
      <w:start w:val="1"/>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54C01A6"/>
    <w:multiLevelType w:val="multilevel"/>
    <w:tmpl w:val="E032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14883"/>
    <w:multiLevelType w:val="hybridMultilevel"/>
    <w:tmpl w:val="2378387C"/>
    <w:lvl w:ilvl="0" w:tplc="9C36389C">
      <w:start w:val="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CA6B7B"/>
    <w:multiLevelType w:val="hybridMultilevel"/>
    <w:tmpl w:val="4B9AD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6FD2B9C"/>
    <w:multiLevelType w:val="hybridMultilevel"/>
    <w:tmpl w:val="C5700006"/>
    <w:lvl w:ilvl="0" w:tplc="ED0CA746">
      <w:numFmt w:val="bullet"/>
      <w:lvlText w:val="-"/>
      <w:lvlJc w:val="left"/>
      <w:pPr>
        <w:ind w:left="720" w:hanging="360"/>
      </w:pPr>
      <w:rPr>
        <w:rFonts w:ascii="Arial" w:eastAsia="Times New Roman" w:hAnsi="Arial" w:cs="Arial" w:hint="default"/>
        <w:b/>
      </w:rPr>
    </w:lvl>
    <w:lvl w:ilvl="1" w:tplc="ED0CA746">
      <w:numFmt w:val="bullet"/>
      <w:lvlText w:val="-"/>
      <w:lvlJc w:val="left"/>
      <w:pPr>
        <w:ind w:left="1440" w:hanging="360"/>
      </w:pPr>
      <w:rPr>
        <w:rFonts w:ascii="Arial" w:eastAsia="Times New Roman" w:hAnsi="Arial" w:cs="Arial" w:hint="default"/>
        <w:b/>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BB40E32"/>
    <w:multiLevelType w:val="hybridMultilevel"/>
    <w:tmpl w:val="538807A4"/>
    <w:lvl w:ilvl="0" w:tplc="088C6082">
      <w:start w:val="2013"/>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933124704">
    <w:abstractNumId w:val="12"/>
  </w:num>
  <w:num w:numId="2" w16cid:durableId="1070545612">
    <w:abstractNumId w:val="21"/>
  </w:num>
  <w:num w:numId="3" w16cid:durableId="446388454">
    <w:abstractNumId w:val="13"/>
  </w:num>
  <w:num w:numId="4" w16cid:durableId="841774652">
    <w:abstractNumId w:val="2"/>
  </w:num>
  <w:num w:numId="5" w16cid:durableId="766384242">
    <w:abstractNumId w:val="7"/>
  </w:num>
  <w:num w:numId="6" w16cid:durableId="1496527375">
    <w:abstractNumId w:val="1"/>
  </w:num>
  <w:num w:numId="7" w16cid:durableId="868447697">
    <w:abstractNumId w:val="26"/>
  </w:num>
  <w:num w:numId="8" w16cid:durableId="97531037">
    <w:abstractNumId w:val="32"/>
  </w:num>
  <w:num w:numId="9" w16cid:durableId="941641836">
    <w:abstractNumId w:val="28"/>
  </w:num>
  <w:num w:numId="10" w16cid:durableId="313459955">
    <w:abstractNumId w:val="5"/>
  </w:num>
  <w:num w:numId="11" w16cid:durableId="1920752636">
    <w:abstractNumId w:val="9"/>
  </w:num>
  <w:num w:numId="12" w16cid:durableId="2094932150">
    <w:abstractNumId w:val="8"/>
  </w:num>
  <w:num w:numId="13" w16cid:durableId="1656176574">
    <w:abstractNumId w:val="16"/>
  </w:num>
  <w:num w:numId="14" w16cid:durableId="1005397803">
    <w:abstractNumId w:val="10"/>
  </w:num>
  <w:num w:numId="15" w16cid:durableId="1688868761">
    <w:abstractNumId w:val="20"/>
  </w:num>
  <w:num w:numId="16" w16cid:durableId="745222858">
    <w:abstractNumId w:val="30"/>
  </w:num>
  <w:num w:numId="17" w16cid:durableId="691997129">
    <w:abstractNumId w:val="14"/>
  </w:num>
  <w:num w:numId="18" w16cid:durableId="827941178">
    <w:abstractNumId w:val="11"/>
  </w:num>
  <w:num w:numId="19" w16cid:durableId="286546298">
    <w:abstractNumId w:val="29"/>
  </w:num>
  <w:num w:numId="20" w16cid:durableId="919411421">
    <w:abstractNumId w:val="15"/>
  </w:num>
  <w:num w:numId="21" w16cid:durableId="382290799">
    <w:abstractNumId w:val="31"/>
  </w:num>
  <w:num w:numId="22" w16cid:durableId="428618597">
    <w:abstractNumId w:val="27"/>
  </w:num>
  <w:num w:numId="23" w16cid:durableId="172885420">
    <w:abstractNumId w:val="6"/>
  </w:num>
  <w:num w:numId="24" w16cid:durableId="835728044">
    <w:abstractNumId w:val="34"/>
  </w:num>
  <w:num w:numId="25" w16cid:durableId="1535582030">
    <w:abstractNumId w:val="19"/>
  </w:num>
  <w:num w:numId="26" w16cid:durableId="540560714">
    <w:abstractNumId w:val="3"/>
  </w:num>
  <w:num w:numId="27" w16cid:durableId="1339649927">
    <w:abstractNumId w:val="22"/>
  </w:num>
  <w:num w:numId="28" w16cid:durableId="1718233978">
    <w:abstractNumId w:val="17"/>
  </w:num>
  <w:num w:numId="29" w16cid:durableId="1450589144">
    <w:abstractNumId w:val="18"/>
  </w:num>
  <w:num w:numId="30" w16cid:durableId="39869641">
    <w:abstractNumId w:val="25"/>
  </w:num>
  <w:num w:numId="31" w16cid:durableId="400493036">
    <w:abstractNumId w:val="24"/>
  </w:num>
  <w:num w:numId="32" w16cid:durableId="1750613598">
    <w:abstractNumId w:val="0"/>
  </w:num>
  <w:num w:numId="33" w16cid:durableId="1883863160">
    <w:abstractNumId w:val="4"/>
  </w:num>
  <w:num w:numId="34" w16cid:durableId="436561638">
    <w:abstractNumId w:val="23"/>
  </w:num>
  <w:num w:numId="35" w16cid:durableId="19571762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ED"/>
    <w:rsid w:val="00004BD4"/>
    <w:rsid w:val="000175A6"/>
    <w:rsid w:val="000300C4"/>
    <w:rsid w:val="0003582D"/>
    <w:rsid w:val="00047407"/>
    <w:rsid w:val="00052F3D"/>
    <w:rsid w:val="0005517A"/>
    <w:rsid w:val="00056385"/>
    <w:rsid w:val="00057E2C"/>
    <w:rsid w:val="00073686"/>
    <w:rsid w:val="00083105"/>
    <w:rsid w:val="000906AE"/>
    <w:rsid w:val="00090E15"/>
    <w:rsid w:val="000A70C7"/>
    <w:rsid w:val="000B1B26"/>
    <w:rsid w:val="000E4DF7"/>
    <w:rsid w:val="000F0E60"/>
    <w:rsid w:val="00106F8A"/>
    <w:rsid w:val="00111777"/>
    <w:rsid w:val="00112D43"/>
    <w:rsid w:val="0011323D"/>
    <w:rsid w:val="0012356B"/>
    <w:rsid w:val="001406E4"/>
    <w:rsid w:val="001467B2"/>
    <w:rsid w:val="00146D1C"/>
    <w:rsid w:val="00154C43"/>
    <w:rsid w:val="00166033"/>
    <w:rsid w:val="00180494"/>
    <w:rsid w:val="001851A4"/>
    <w:rsid w:val="001855EF"/>
    <w:rsid w:val="00191229"/>
    <w:rsid w:val="001B56E2"/>
    <w:rsid w:val="001C52F9"/>
    <w:rsid w:val="001C7D7F"/>
    <w:rsid w:val="001D699A"/>
    <w:rsid w:val="001F3DEC"/>
    <w:rsid w:val="0021794C"/>
    <w:rsid w:val="00221833"/>
    <w:rsid w:val="00222357"/>
    <w:rsid w:val="00226DE2"/>
    <w:rsid w:val="00233A1D"/>
    <w:rsid w:val="0024160D"/>
    <w:rsid w:val="00243BCC"/>
    <w:rsid w:val="0025348E"/>
    <w:rsid w:val="00261A79"/>
    <w:rsid w:val="00276A8D"/>
    <w:rsid w:val="002A02D4"/>
    <w:rsid w:val="002C2A91"/>
    <w:rsid w:val="002C4122"/>
    <w:rsid w:val="002C7E8D"/>
    <w:rsid w:val="002D2C8E"/>
    <w:rsid w:val="002D35B6"/>
    <w:rsid w:val="002E16DC"/>
    <w:rsid w:val="002F2BED"/>
    <w:rsid w:val="003041F0"/>
    <w:rsid w:val="00320A4F"/>
    <w:rsid w:val="0032450B"/>
    <w:rsid w:val="003275A9"/>
    <w:rsid w:val="00335B10"/>
    <w:rsid w:val="00342881"/>
    <w:rsid w:val="0036070B"/>
    <w:rsid w:val="0036238B"/>
    <w:rsid w:val="00364522"/>
    <w:rsid w:val="00372FDB"/>
    <w:rsid w:val="00385EAD"/>
    <w:rsid w:val="00390B42"/>
    <w:rsid w:val="003A1BB3"/>
    <w:rsid w:val="00404A46"/>
    <w:rsid w:val="004064A1"/>
    <w:rsid w:val="00415C25"/>
    <w:rsid w:val="00424A3C"/>
    <w:rsid w:val="00432CC4"/>
    <w:rsid w:val="00452692"/>
    <w:rsid w:val="0047510E"/>
    <w:rsid w:val="00495DEC"/>
    <w:rsid w:val="004A3972"/>
    <w:rsid w:val="004A75FF"/>
    <w:rsid w:val="004B347B"/>
    <w:rsid w:val="004C032F"/>
    <w:rsid w:val="004D1EC7"/>
    <w:rsid w:val="004D41EF"/>
    <w:rsid w:val="004D431D"/>
    <w:rsid w:val="004E261D"/>
    <w:rsid w:val="004E6A8A"/>
    <w:rsid w:val="004F18E4"/>
    <w:rsid w:val="004F4180"/>
    <w:rsid w:val="005012FF"/>
    <w:rsid w:val="00504FF0"/>
    <w:rsid w:val="00510BA0"/>
    <w:rsid w:val="005240D3"/>
    <w:rsid w:val="00527576"/>
    <w:rsid w:val="005345C6"/>
    <w:rsid w:val="005428A5"/>
    <w:rsid w:val="0054690E"/>
    <w:rsid w:val="0055481C"/>
    <w:rsid w:val="00567C51"/>
    <w:rsid w:val="00592D5A"/>
    <w:rsid w:val="00597199"/>
    <w:rsid w:val="005973EB"/>
    <w:rsid w:val="005A3C65"/>
    <w:rsid w:val="005A5AB9"/>
    <w:rsid w:val="005B25AC"/>
    <w:rsid w:val="005B5629"/>
    <w:rsid w:val="005B78E5"/>
    <w:rsid w:val="005C38D7"/>
    <w:rsid w:val="005E1B04"/>
    <w:rsid w:val="00600E51"/>
    <w:rsid w:val="00615AAF"/>
    <w:rsid w:val="00623D6D"/>
    <w:rsid w:val="006470AA"/>
    <w:rsid w:val="00650E71"/>
    <w:rsid w:val="00672818"/>
    <w:rsid w:val="00674285"/>
    <w:rsid w:val="00684B0F"/>
    <w:rsid w:val="00696B6C"/>
    <w:rsid w:val="006A071E"/>
    <w:rsid w:val="006A71C2"/>
    <w:rsid w:val="006B2155"/>
    <w:rsid w:val="006C4C71"/>
    <w:rsid w:val="006F29C7"/>
    <w:rsid w:val="006F635F"/>
    <w:rsid w:val="006F7A31"/>
    <w:rsid w:val="00715CED"/>
    <w:rsid w:val="00723EE6"/>
    <w:rsid w:val="00747DC5"/>
    <w:rsid w:val="00782F22"/>
    <w:rsid w:val="00787D02"/>
    <w:rsid w:val="00792F2C"/>
    <w:rsid w:val="007A0B48"/>
    <w:rsid w:val="007A4191"/>
    <w:rsid w:val="007A5C32"/>
    <w:rsid w:val="007C61AA"/>
    <w:rsid w:val="007D0116"/>
    <w:rsid w:val="007D0AB1"/>
    <w:rsid w:val="007D5A83"/>
    <w:rsid w:val="007E4E6E"/>
    <w:rsid w:val="00807CFB"/>
    <w:rsid w:val="008133B3"/>
    <w:rsid w:val="00815E92"/>
    <w:rsid w:val="008172CF"/>
    <w:rsid w:val="00831666"/>
    <w:rsid w:val="008366DA"/>
    <w:rsid w:val="00840705"/>
    <w:rsid w:val="00850D7F"/>
    <w:rsid w:val="0085318E"/>
    <w:rsid w:val="008538F6"/>
    <w:rsid w:val="008604D6"/>
    <w:rsid w:val="00871758"/>
    <w:rsid w:val="00891EBF"/>
    <w:rsid w:val="008A2EF3"/>
    <w:rsid w:val="008A446F"/>
    <w:rsid w:val="008B1219"/>
    <w:rsid w:val="008B2D45"/>
    <w:rsid w:val="008B380F"/>
    <w:rsid w:val="008D09E4"/>
    <w:rsid w:val="008D4B67"/>
    <w:rsid w:val="008E1DDC"/>
    <w:rsid w:val="0090213E"/>
    <w:rsid w:val="009230C5"/>
    <w:rsid w:val="00934B86"/>
    <w:rsid w:val="00972CD5"/>
    <w:rsid w:val="00974F1B"/>
    <w:rsid w:val="00994547"/>
    <w:rsid w:val="009A35F1"/>
    <w:rsid w:val="009A79FF"/>
    <w:rsid w:val="009B222E"/>
    <w:rsid w:val="009B22DD"/>
    <w:rsid w:val="009B3C57"/>
    <w:rsid w:val="009C1E87"/>
    <w:rsid w:val="009D14EA"/>
    <w:rsid w:val="009D316B"/>
    <w:rsid w:val="009E20B3"/>
    <w:rsid w:val="00A01439"/>
    <w:rsid w:val="00A051AB"/>
    <w:rsid w:val="00A07A56"/>
    <w:rsid w:val="00A22C8D"/>
    <w:rsid w:val="00A31137"/>
    <w:rsid w:val="00A5736F"/>
    <w:rsid w:val="00A57D02"/>
    <w:rsid w:val="00A615B2"/>
    <w:rsid w:val="00A74BD2"/>
    <w:rsid w:val="00A80E96"/>
    <w:rsid w:val="00A8140E"/>
    <w:rsid w:val="00A847DA"/>
    <w:rsid w:val="00AA2EEE"/>
    <w:rsid w:val="00AB526D"/>
    <w:rsid w:val="00AB604E"/>
    <w:rsid w:val="00AB7385"/>
    <w:rsid w:val="00AC16B6"/>
    <w:rsid w:val="00AC3D01"/>
    <w:rsid w:val="00AC6CF7"/>
    <w:rsid w:val="00AE193F"/>
    <w:rsid w:val="00AE3627"/>
    <w:rsid w:val="00AE506A"/>
    <w:rsid w:val="00AE5310"/>
    <w:rsid w:val="00AE77B1"/>
    <w:rsid w:val="00B008BA"/>
    <w:rsid w:val="00B333B2"/>
    <w:rsid w:val="00B41B1D"/>
    <w:rsid w:val="00B45F1A"/>
    <w:rsid w:val="00B61F9B"/>
    <w:rsid w:val="00B65F0C"/>
    <w:rsid w:val="00B67504"/>
    <w:rsid w:val="00B71F5D"/>
    <w:rsid w:val="00B8658E"/>
    <w:rsid w:val="00B90924"/>
    <w:rsid w:val="00B96C88"/>
    <w:rsid w:val="00BB7318"/>
    <w:rsid w:val="00BD7A83"/>
    <w:rsid w:val="00BE0834"/>
    <w:rsid w:val="00BE6C4C"/>
    <w:rsid w:val="00BF3217"/>
    <w:rsid w:val="00C21E1A"/>
    <w:rsid w:val="00C36A2A"/>
    <w:rsid w:val="00C40CEF"/>
    <w:rsid w:val="00C50D43"/>
    <w:rsid w:val="00C53724"/>
    <w:rsid w:val="00C61B6D"/>
    <w:rsid w:val="00C82086"/>
    <w:rsid w:val="00C93E47"/>
    <w:rsid w:val="00CA7B08"/>
    <w:rsid w:val="00CD174B"/>
    <w:rsid w:val="00CD21D4"/>
    <w:rsid w:val="00CD23DD"/>
    <w:rsid w:val="00CE46FF"/>
    <w:rsid w:val="00CE553A"/>
    <w:rsid w:val="00CE563C"/>
    <w:rsid w:val="00CF5E04"/>
    <w:rsid w:val="00CF705F"/>
    <w:rsid w:val="00D10D38"/>
    <w:rsid w:val="00D1716B"/>
    <w:rsid w:val="00D412EC"/>
    <w:rsid w:val="00D462E9"/>
    <w:rsid w:val="00D5003B"/>
    <w:rsid w:val="00D5604A"/>
    <w:rsid w:val="00D651BD"/>
    <w:rsid w:val="00D723A6"/>
    <w:rsid w:val="00D77274"/>
    <w:rsid w:val="00D95D25"/>
    <w:rsid w:val="00DA4EC2"/>
    <w:rsid w:val="00DB1C8A"/>
    <w:rsid w:val="00DB6CF8"/>
    <w:rsid w:val="00DC61F6"/>
    <w:rsid w:val="00DD46D7"/>
    <w:rsid w:val="00DD4C92"/>
    <w:rsid w:val="00DE6C22"/>
    <w:rsid w:val="00E04856"/>
    <w:rsid w:val="00E1361D"/>
    <w:rsid w:val="00E223B1"/>
    <w:rsid w:val="00E45179"/>
    <w:rsid w:val="00E4704C"/>
    <w:rsid w:val="00E53008"/>
    <w:rsid w:val="00E56C25"/>
    <w:rsid w:val="00E664A9"/>
    <w:rsid w:val="00E83C0A"/>
    <w:rsid w:val="00EC29F9"/>
    <w:rsid w:val="00ED1C25"/>
    <w:rsid w:val="00ED25B5"/>
    <w:rsid w:val="00ED31BC"/>
    <w:rsid w:val="00EE4283"/>
    <w:rsid w:val="00EE5E81"/>
    <w:rsid w:val="00F03A88"/>
    <w:rsid w:val="00F10AC8"/>
    <w:rsid w:val="00F51183"/>
    <w:rsid w:val="00F51D9E"/>
    <w:rsid w:val="00F550E8"/>
    <w:rsid w:val="00F561C6"/>
    <w:rsid w:val="00F63D6E"/>
    <w:rsid w:val="00F63EFF"/>
    <w:rsid w:val="00F7384C"/>
    <w:rsid w:val="00F73F8B"/>
    <w:rsid w:val="00F872ED"/>
    <w:rsid w:val="00F87E06"/>
    <w:rsid w:val="00F93FCC"/>
    <w:rsid w:val="00F976EB"/>
    <w:rsid w:val="00FA1FD7"/>
    <w:rsid w:val="00FA6706"/>
    <w:rsid w:val="00FE693E"/>
    <w:rsid w:val="00FE714A"/>
    <w:rsid w:val="00FF4D0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59AA8D"/>
  <w15:docId w15:val="{44F40E47-3773-4049-82B1-D35BE99D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table" w:styleId="Tablaconcuadrcula">
    <w:name w:val="Table Grid"/>
    <w:basedOn w:val="Tabla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CF5E04"/>
  </w:style>
  <w:style w:type="character" w:styleId="Hipervnculo">
    <w:name w:val="Hyperlink"/>
    <w:rsid w:val="004C032F"/>
    <w:rPr>
      <w:color w:val="0000FF"/>
      <w:u w:val="single"/>
    </w:rPr>
  </w:style>
  <w:style w:type="paragraph" w:styleId="NormalWeb">
    <w:name w:val="Normal (Web)"/>
    <w:basedOn w:val="Normal"/>
    <w:uiPriority w:val="99"/>
    <w:rsid w:val="004C032F"/>
    <w:pPr>
      <w:suppressAutoHyphens/>
      <w:spacing w:before="280" w:after="280" w:line="240" w:lineRule="auto"/>
    </w:pPr>
    <w:rPr>
      <w:rFonts w:ascii="Times New Roman" w:eastAsia="Times New Roman" w:hAnsi="Times New Roman"/>
      <w:sz w:val="24"/>
      <w:szCs w:val="24"/>
      <w:lang w:eastAsia="zh-CN"/>
    </w:rPr>
  </w:style>
  <w:style w:type="character" w:styleId="Mencinsinresolver">
    <w:name w:val="Unresolved Mention"/>
    <w:basedOn w:val="Fuentedeprrafopredeter"/>
    <w:uiPriority w:val="99"/>
    <w:semiHidden/>
    <w:unhideWhenUsed/>
    <w:rsid w:val="00840705"/>
    <w:rPr>
      <w:color w:val="605E5C"/>
      <w:shd w:val="clear" w:color="auto" w:fill="E1DFDD"/>
    </w:rPr>
  </w:style>
  <w:style w:type="character" w:customStyle="1" w:styleId="apple-converted-space">
    <w:name w:val="apple-converted-space"/>
    <w:basedOn w:val="Fuentedeprrafopredeter"/>
    <w:rsid w:val="00D4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204">
      <w:bodyDiv w:val="1"/>
      <w:marLeft w:val="0"/>
      <w:marRight w:val="0"/>
      <w:marTop w:val="0"/>
      <w:marBottom w:val="0"/>
      <w:divBdr>
        <w:top w:val="none" w:sz="0" w:space="0" w:color="auto"/>
        <w:left w:val="none" w:sz="0" w:space="0" w:color="auto"/>
        <w:bottom w:val="none" w:sz="0" w:space="0" w:color="auto"/>
        <w:right w:val="none" w:sz="0" w:space="0" w:color="auto"/>
      </w:divBdr>
    </w:div>
    <w:div w:id="45692026">
      <w:bodyDiv w:val="1"/>
      <w:marLeft w:val="0"/>
      <w:marRight w:val="0"/>
      <w:marTop w:val="0"/>
      <w:marBottom w:val="0"/>
      <w:divBdr>
        <w:top w:val="none" w:sz="0" w:space="0" w:color="auto"/>
        <w:left w:val="none" w:sz="0" w:space="0" w:color="auto"/>
        <w:bottom w:val="none" w:sz="0" w:space="0" w:color="auto"/>
        <w:right w:val="none" w:sz="0" w:space="0" w:color="auto"/>
      </w:divBdr>
    </w:div>
    <w:div w:id="94831502">
      <w:bodyDiv w:val="1"/>
      <w:marLeft w:val="0"/>
      <w:marRight w:val="0"/>
      <w:marTop w:val="0"/>
      <w:marBottom w:val="0"/>
      <w:divBdr>
        <w:top w:val="none" w:sz="0" w:space="0" w:color="auto"/>
        <w:left w:val="none" w:sz="0" w:space="0" w:color="auto"/>
        <w:bottom w:val="none" w:sz="0" w:space="0" w:color="auto"/>
        <w:right w:val="none" w:sz="0" w:space="0" w:color="auto"/>
      </w:divBdr>
      <w:divsChild>
        <w:div w:id="716972798">
          <w:marLeft w:val="0"/>
          <w:marRight w:val="0"/>
          <w:marTop w:val="0"/>
          <w:marBottom w:val="0"/>
          <w:divBdr>
            <w:top w:val="none" w:sz="0" w:space="0" w:color="auto"/>
            <w:left w:val="none" w:sz="0" w:space="0" w:color="auto"/>
            <w:bottom w:val="none" w:sz="0" w:space="0" w:color="auto"/>
            <w:right w:val="none" w:sz="0" w:space="0" w:color="auto"/>
          </w:divBdr>
          <w:divsChild>
            <w:div w:id="885919476">
              <w:marLeft w:val="0"/>
              <w:marRight w:val="0"/>
              <w:marTop w:val="0"/>
              <w:marBottom w:val="0"/>
              <w:divBdr>
                <w:top w:val="none" w:sz="0" w:space="0" w:color="auto"/>
                <w:left w:val="none" w:sz="0" w:space="0" w:color="auto"/>
                <w:bottom w:val="none" w:sz="0" w:space="0" w:color="auto"/>
                <w:right w:val="none" w:sz="0" w:space="0" w:color="auto"/>
              </w:divBdr>
              <w:divsChild>
                <w:div w:id="7380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5586">
      <w:bodyDiv w:val="1"/>
      <w:marLeft w:val="0"/>
      <w:marRight w:val="0"/>
      <w:marTop w:val="0"/>
      <w:marBottom w:val="0"/>
      <w:divBdr>
        <w:top w:val="none" w:sz="0" w:space="0" w:color="auto"/>
        <w:left w:val="none" w:sz="0" w:space="0" w:color="auto"/>
        <w:bottom w:val="none" w:sz="0" w:space="0" w:color="auto"/>
        <w:right w:val="none" w:sz="0" w:space="0" w:color="auto"/>
      </w:divBdr>
    </w:div>
    <w:div w:id="297344039">
      <w:bodyDiv w:val="1"/>
      <w:marLeft w:val="0"/>
      <w:marRight w:val="0"/>
      <w:marTop w:val="0"/>
      <w:marBottom w:val="0"/>
      <w:divBdr>
        <w:top w:val="none" w:sz="0" w:space="0" w:color="auto"/>
        <w:left w:val="none" w:sz="0" w:space="0" w:color="auto"/>
        <w:bottom w:val="none" w:sz="0" w:space="0" w:color="auto"/>
        <w:right w:val="none" w:sz="0" w:space="0" w:color="auto"/>
      </w:divBdr>
      <w:divsChild>
        <w:div w:id="1163083988">
          <w:marLeft w:val="0"/>
          <w:marRight w:val="0"/>
          <w:marTop w:val="0"/>
          <w:marBottom w:val="0"/>
          <w:divBdr>
            <w:top w:val="none" w:sz="0" w:space="0" w:color="auto"/>
            <w:left w:val="none" w:sz="0" w:space="0" w:color="auto"/>
            <w:bottom w:val="none" w:sz="0" w:space="0" w:color="auto"/>
            <w:right w:val="none" w:sz="0" w:space="0" w:color="auto"/>
          </w:divBdr>
          <w:divsChild>
            <w:div w:id="138692645">
              <w:marLeft w:val="0"/>
              <w:marRight w:val="0"/>
              <w:marTop w:val="0"/>
              <w:marBottom w:val="0"/>
              <w:divBdr>
                <w:top w:val="none" w:sz="0" w:space="0" w:color="auto"/>
                <w:left w:val="none" w:sz="0" w:space="0" w:color="auto"/>
                <w:bottom w:val="none" w:sz="0" w:space="0" w:color="auto"/>
                <w:right w:val="none" w:sz="0" w:space="0" w:color="auto"/>
              </w:divBdr>
              <w:divsChild>
                <w:div w:id="1053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050">
      <w:bodyDiv w:val="1"/>
      <w:marLeft w:val="0"/>
      <w:marRight w:val="0"/>
      <w:marTop w:val="0"/>
      <w:marBottom w:val="0"/>
      <w:divBdr>
        <w:top w:val="none" w:sz="0" w:space="0" w:color="auto"/>
        <w:left w:val="none" w:sz="0" w:space="0" w:color="auto"/>
        <w:bottom w:val="none" w:sz="0" w:space="0" w:color="auto"/>
        <w:right w:val="none" w:sz="0" w:space="0" w:color="auto"/>
      </w:divBdr>
    </w:div>
    <w:div w:id="409424903">
      <w:bodyDiv w:val="1"/>
      <w:marLeft w:val="0"/>
      <w:marRight w:val="0"/>
      <w:marTop w:val="0"/>
      <w:marBottom w:val="0"/>
      <w:divBdr>
        <w:top w:val="none" w:sz="0" w:space="0" w:color="auto"/>
        <w:left w:val="none" w:sz="0" w:space="0" w:color="auto"/>
        <w:bottom w:val="none" w:sz="0" w:space="0" w:color="auto"/>
        <w:right w:val="none" w:sz="0" w:space="0" w:color="auto"/>
      </w:divBdr>
      <w:divsChild>
        <w:div w:id="1743913511">
          <w:marLeft w:val="0"/>
          <w:marRight w:val="0"/>
          <w:marTop w:val="0"/>
          <w:marBottom w:val="0"/>
          <w:divBdr>
            <w:top w:val="none" w:sz="0" w:space="0" w:color="auto"/>
            <w:left w:val="none" w:sz="0" w:space="0" w:color="auto"/>
            <w:bottom w:val="none" w:sz="0" w:space="0" w:color="auto"/>
            <w:right w:val="none" w:sz="0" w:space="0" w:color="auto"/>
          </w:divBdr>
          <w:divsChild>
            <w:div w:id="1705977731">
              <w:marLeft w:val="0"/>
              <w:marRight w:val="0"/>
              <w:marTop w:val="0"/>
              <w:marBottom w:val="0"/>
              <w:divBdr>
                <w:top w:val="none" w:sz="0" w:space="0" w:color="auto"/>
                <w:left w:val="none" w:sz="0" w:space="0" w:color="auto"/>
                <w:bottom w:val="none" w:sz="0" w:space="0" w:color="auto"/>
                <w:right w:val="none" w:sz="0" w:space="0" w:color="auto"/>
              </w:divBdr>
              <w:divsChild>
                <w:div w:id="264189144">
                  <w:marLeft w:val="0"/>
                  <w:marRight w:val="0"/>
                  <w:marTop w:val="0"/>
                  <w:marBottom w:val="0"/>
                  <w:divBdr>
                    <w:top w:val="none" w:sz="0" w:space="0" w:color="auto"/>
                    <w:left w:val="none" w:sz="0" w:space="0" w:color="auto"/>
                    <w:bottom w:val="none" w:sz="0" w:space="0" w:color="auto"/>
                    <w:right w:val="none" w:sz="0" w:space="0" w:color="auto"/>
                  </w:divBdr>
                  <w:divsChild>
                    <w:div w:id="20033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3943">
      <w:bodyDiv w:val="1"/>
      <w:marLeft w:val="0"/>
      <w:marRight w:val="0"/>
      <w:marTop w:val="0"/>
      <w:marBottom w:val="0"/>
      <w:divBdr>
        <w:top w:val="none" w:sz="0" w:space="0" w:color="auto"/>
        <w:left w:val="none" w:sz="0" w:space="0" w:color="auto"/>
        <w:bottom w:val="none" w:sz="0" w:space="0" w:color="auto"/>
        <w:right w:val="none" w:sz="0" w:space="0" w:color="auto"/>
      </w:divBdr>
    </w:div>
    <w:div w:id="691414761">
      <w:bodyDiv w:val="1"/>
      <w:marLeft w:val="0"/>
      <w:marRight w:val="0"/>
      <w:marTop w:val="0"/>
      <w:marBottom w:val="0"/>
      <w:divBdr>
        <w:top w:val="none" w:sz="0" w:space="0" w:color="auto"/>
        <w:left w:val="none" w:sz="0" w:space="0" w:color="auto"/>
        <w:bottom w:val="none" w:sz="0" w:space="0" w:color="auto"/>
        <w:right w:val="none" w:sz="0" w:space="0" w:color="auto"/>
      </w:divBdr>
    </w:div>
    <w:div w:id="867068193">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966929149">
      <w:bodyDiv w:val="1"/>
      <w:marLeft w:val="0"/>
      <w:marRight w:val="0"/>
      <w:marTop w:val="0"/>
      <w:marBottom w:val="0"/>
      <w:divBdr>
        <w:top w:val="none" w:sz="0" w:space="0" w:color="auto"/>
        <w:left w:val="none" w:sz="0" w:space="0" w:color="auto"/>
        <w:bottom w:val="none" w:sz="0" w:space="0" w:color="auto"/>
        <w:right w:val="none" w:sz="0" w:space="0" w:color="auto"/>
      </w:divBdr>
    </w:div>
    <w:div w:id="1020476879">
      <w:bodyDiv w:val="1"/>
      <w:marLeft w:val="0"/>
      <w:marRight w:val="0"/>
      <w:marTop w:val="0"/>
      <w:marBottom w:val="0"/>
      <w:divBdr>
        <w:top w:val="none" w:sz="0" w:space="0" w:color="auto"/>
        <w:left w:val="none" w:sz="0" w:space="0" w:color="auto"/>
        <w:bottom w:val="none" w:sz="0" w:space="0" w:color="auto"/>
        <w:right w:val="none" w:sz="0" w:space="0" w:color="auto"/>
      </w:divBdr>
      <w:divsChild>
        <w:div w:id="177739470">
          <w:marLeft w:val="0"/>
          <w:marRight w:val="0"/>
          <w:marTop w:val="0"/>
          <w:marBottom w:val="0"/>
          <w:divBdr>
            <w:top w:val="none" w:sz="0" w:space="0" w:color="auto"/>
            <w:left w:val="none" w:sz="0" w:space="0" w:color="auto"/>
            <w:bottom w:val="none" w:sz="0" w:space="0" w:color="auto"/>
            <w:right w:val="none" w:sz="0" w:space="0" w:color="auto"/>
          </w:divBdr>
        </w:div>
        <w:div w:id="1525443515">
          <w:marLeft w:val="0"/>
          <w:marRight w:val="0"/>
          <w:marTop w:val="0"/>
          <w:marBottom w:val="0"/>
          <w:divBdr>
            <w:top w:val="none" w:sz="0" w:space="0" w:color="auto"/>
            <w:left w:val="none" w:sz="0" w:space="0" w:color="auto"/>
            <w:bottom w:val="none" w:sz="0" w:space="0" w:color="auto"/>
            <w:right w:val="none" w:sz="0" w:space="0" w:color="auto"/>
          </w:divBdr>
        </w:div>
        <w:div w:id="447773666">
          <w:marLeft w:val="0"/>
          <w:marRight w:val="0"/>
          <w:marTop w:val="0"/>
          <w:marBottom w:val="0"/>
          <w:divBdr>
            <w:top w:val="none" w:sz="0" w:space="0" w:color="auto"/>
            <w:left w:val="none" w:sz="0" w:space="0" w:color="auto"/>
            <w:bottom w:val="none" w:sz="0" w:space="0" w:color="auto"/>
            <w:right w:val="none" w:sz="0" w:space="0" w:color="auto"/>
          </w:divBdr>
        </w:div>
      </w:divsChild>
    </w:div>
    <w:div w:id="1024281219">
      <w:bodyDiv w:val="1"/>
      <w:marLeft w:val="0"/>
      <w:marRight w:val="0"/>
      <w:marTop w:val="0"/>
      <w:marBottom w:val="0"/>
      <w:divBdr>
        <w:top w:val="none" w:sz="0" w:space="0" w:color="auto"/>
        <w:left w:val="none" w:sz="0" w:space="0" w:color="auto"/>
        <w:bottom w:val="none" w:sz="0" w:space="0" w:color="auto"/>
        <w:right w:val="none" w:sz="0" w:space="0" w:color="auto"/>
      </w:divBdr>
      <w:divsChild>
        <w:div w:id="1873764567">
          <w:marLeft w:val="0"/>
          <w:marRight w:val="0"/>
          <w:marTop w:val="0"/>
          <w:marBottom w:val="0"/>
          <w:divBdr>
            <w:top w:val="none" w:sz="0" w:space="0" w:color="auto"/>
            <w:left w:val="none" w:sz="0" w:space="0" w:color="auto"/>
            <w:bottom w:val="none" w:sz="0" w:space="0" w:color="auto"/>
            <w:right w:val="none" w:sz="0" w:space="0" w:color="auto"/>
          </w:divBdr>
          <w:divsChild>
            <w:div w:id="1635796449">
              <w:marLeft w:val="0"/>
              <w:marRight w:val="0"/>
              <w:marTop w:val="0"/>
              <w:marBottom w:val="0"/>
              <w:divBdr>
                <w:top w:val="none" w:sz="0" w:space="0" w:color="auto"/>
                <w:left w:val="none" w:sz="0" w:space="0" w:color="auto"/>
                <w:bottom w:val="none" w:sz="0" w:space="0" w:color="auto"/>
                <w:right w:val="none" w:sz="0" w:space="0" w:color="auto"/>
              </w:divBdr>
              <w:divsChild>
                <w:div w:id="93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8659">
      <w:bodyDiv w:val="1"/>
      <w:marLeft w:val="0"/>
      <w:marRight w:val="0"/>
      <w:marTop w:val="0"/>
      <w:marBottom w:val="0"/>
      <w:divBdr>
        <w:top w:val="none" w:sz="0" w:space="0" w:color="auto"/>
        <w:left w:val="none" w:sz="0" w:space="0" w:color="auto"/>
        <w:bottom w:val="none" w:sz="0" w:space="0" w:color="auto"/>
        <w:right w:val="none" w:sz="0" w:space="0" w:color="auto"/>
      </w:divBdr>
    </w:div>
    <w:div w:id="1162819504">
      <w:bodyDiv w:val="1"/>
      <w:marLeft w:val="0"/>
      <w:marRight w:val="0"/>
      <w:marTop w:val="0"/>
      <w:marBottom w:val="0"/>
      <w:divBdr>
        <w:top w:val="none" w:sz="0" w:space="0" w:color="auto"/>
        <w:left w:val="none" w:sz="0" w:space="0" w:color="auto"/>
        <w:bottom w:val="none" w:sz="0" w:space="0" w:color="auto"/>
        <w:right w:val="none" w:sz="0" w:space="0" w:color="auto"/>
      </w:divBdr>
    </w:div>
    <w:div w:id="1547445045">
      <w:bodyDiv w:val="1"/>
      <w:marLeft w:val="0"/>
      <w:marRight w:val="0"/>
      <w:marTop w:val="0"/>
      <w:marBottom w:val="0"/>
      <w:divBdr>
        <w:top w:val="none" w:sz="0" w:space="0" w:color="auto"/>
        <w:left w:val="none" w:sz="0" w:space="0" w:color="auto"/>
        <w:bottom w:val="none" w:sz="0" w:space="0" w:color="auto"/>
        <w:right w:val="none" w:sz="0" w:space="0" w:color="auto"/>
      </w:divBdr>
    </w:div>
    <w:div w:id="1549610767">
      <w:bodyDiv w:val="1"/>
      <w:marLeft w:val="0"/>
      <w:marRight w:val="0"/>
      <w:marTop w:val="0"/>
      <w:marBottom w:val="0"/>
      <w:divBdr>
        <w:top w:val="none" w:sz="0" w:space="0" w:color="auto"/>
        <w:left w:val="none" w:sz="0" w:space="0" w:color="auto"/>
        <w:bottom w:val="none" w:sz="0" w:space="0" w:color="auto"/>
        <w:right w:val="none" w:sz="0" w:space="0" w:color="auto"/>
      </w:divBdr>
    </w:div>
    <w:div w:id="1569850344">
      <w:bodyDiv w:val="1"/>
      <w:marLeft w:val="0"/>
      <w:marRight w:val="0"/>
      <w:marTop w:val="0"/>
      <w:marBottom w:val="0"/>
      <w:divBdr>
        <w:top w:val="none" w:sz="0" w:space="0" w:color="auto"/>
        <w:left w:val="none" w:sz="0" w:space="0" w:color="auto"/>
        <w:bottom w:val="none" w:sz="0" w:space="0" w:color="auto"/>
        <w:right w:val="none" w:sz="0" w:space="0" w:color="auto"/>
      </w:divBdr>
    </w:div>
    <w:div w:id="1633050847">
      <w:bodyDiv w:val="1"/>
      <w:marLeft w:val="0"/>
      <w:marRight w:val="0"/>
      <w:marTop w:val="0"/>
      <w:marBottom w:val="0"/>
      <w:divBdr>
        <w:top w:val="none" w:sz="0" w:space="0" w:color="auto"/>
        <w:left w:val="none" w:sz="0" w:space="0" w:color="auto"/>
        <w:bottom w:val="none" w:sz="0" w:space="0" w:color="auto"/>
        <w:right w:val="none" w:sz="0" w:space="0" w:color="auto"/>
      </w:divBdr>
    </w:div>
    <w:div w:id="1653296273">
      <w:bodyDiv w:val="1"/>
      <w:marLeft w:val="0"/>
      <w:marRight w:val="0"/>
      <w:marTop w:val="0"/>
      <w:marBottom w:val="0"/>
      <w:divBdr>
        <w:top w:val="none" w:sz="0" w:space="0" w:color="auto"/>
        <w:left w:val="none" w:sz="0" w:space="0" w:color="auto"/>
        <w:bottom w:val="none" w:sz="0" w:space="0" w:color="auto"/>
        <w:right w:val="none" w:sz="0" w:space="0" w:color="auto"/>
      </w:divBdr>
    </w:div>
    <w:div w:id="1670140096">
      <w:bodyDiv w:val="1"/>
      <w:marLeft w:val="0"/>
      <w:marRight w:val="0"/>
      <w:marTop w:val="0"/>
      <w:marBottom w:val="0"/>
      <w:divBdr>
        <w:top w:val="none" w:sz="0" w:space="0" w:color="auto"/>
        <w:left w:val="none" w:sz="0" w:space="0" w:color="auto"/>
        <w:bottom w:val="none" w:sz="0" w:space="0" w:color="auto"/>
        <w:right w:val="none" w:sz="0" w:space="0" w:color="auto"/>
      </w:divBdr>
    </w:div>
    <w:div w:id="1696030766">
      <w:bodyDiv w:val="1"/>
      <w:marLeft w:val="0"/>
      <w:marRight w:val="0"/>
      <w:marTop w:val="0"/>
      <w:marBottom w:val="0"/>
      <w:divBdr>
        <w:top w:val="none" w:sz="0" w:space="0" w:color="auto"/>
        <w:left w:val="none" w:sz="0" w:space="0" w:color="auto"/>
        <w:bottom w:val="none" w:sz="0" w:space="0" w:color="auto"/>
        <w:right w:val="none" w:sz="0" w:space="0" w:color="auto"/>
      </w:divBdr>
    </w:div>
    <w:div w:id="1734960130">
      <w:bodyDiv w:val="1"/>
      <w:marLeft w:val="0"/>
      <w:marRight w:val="0"/>
      <w:marTop w:val="0"/>
      <w:marBottom w:val="0"/>
      <w:divBdr>
        <w:top w:val="none" w:sz="0" w:space="0" w:color="auto"/>
        <w:left w:val="none" w:sz="0" w:space="0" w:color="auto"/>
        <w:bottom w:val="none" w:sz="0" w:space="0" w:color="auto"/>
        <w:right w:val="none" w:sz="0" w:space="0" w:color="auto"/>
      </w:divBdr>
    </w:div>
    <w:div w:id="1862815829">
      <w:bodyDiv w:val="1"/>
      <w:marLeft w:val="0"/>
      <w:marRight w:val="0"/>
      <w:marTop w:val="0"/>
      <w:marBottom w:val="0"/>
      <w:divBdr>
        <w:top w:val="none" w:sz="0" w:space="0" w:color="auto"/>
        <w:left w:val="none" w:sz="0" w:space="0" w:color="auto"/>
        <w:bottom w:val="none" w:sz="0" w:space="0" w:color="auto"/>
        <w:right w:val="none" w:sz="0" w:space="0" w:color="auto"/>
      </w:divBdr>
    </w:div>
    <w:div w:id="1998535727">
      <w:bodyDiv w:val="1"/>
      <w:marLeft w:val="0"/>
      <w:marRight w:val="0"/>
      <w:marTop w:val="0"/>
      <w:marBottom w:val="0"/>
      <w:divBdr>
        <w:top w:val="none" w:sz="0" w:space="0" w:color="auto"/>
        <w:left w:val="none" w:sz="0" w:space="0" w:color="auto"/>
        <w:bottom w:val="none" w:sz="0" w:space="0" w:color="auto"/>
        <w:right w:val="none" w:sz="0" w:space="0" w:color="auto"/>
      </w:divBdr>
    </w:div>
    <w:div w:id="2065445361">
      <w:bodyDiv w:val="1"/>
      <w:marLeft w:val="0"/>
      <w:marRight w:val="0"/>
      <w:marTop w:val="0"/>
      <w:marBottom w:val="0"/>
      <w:divBdr>
        <w:top w:val="none" w:sz="0" w:space="0" w:color="auto"/>
        <w:left w:val="none" w:sz="0" w:space="0" w:color="auto"/>
        <w:bottom w:val="none" w:sz="0" w:space="0" w:color="auto"/>
        <w:right w:val="none" w:sz="0" w:space="0" w:color="auto"/>
      </w:divBdr>
    </w:div>
    <w:div w:id="2079551792">
      <w:bodyDiv w:val="1"/>
      <w:marLeft w:val="0"/>
      <w:marRight w:val="0"/>
      <w:marTop w:val="0"/>
      <w:marBottom w:val="0"/>
      <w:divBdr>
        <w:top w:val="none" w:sz="0" w:space="0" w:color="auto"/>
        <w:left w:val="none" w:sz="0" w:space="0" w:color="auto"/>
        <w:bottom w:val="none" w:sz="0" w:space="0" w:color="auto"/>
        <w:right w:val="none" w:sz="0" w:space="0" w:color="auto"/>
      </w:divBdr>
    </w:div>
    <w:div w:id="2105301664">
      <w:bodyDiv w:val="1"/>
      <w:marLeft w:val="0"/>
      <w:marRight w:val="0"/>
      <w:marTop w:val="0"/>
      <w:marBottom w:val="0"/>
      <w:divBdr>
        <w:top w:val="none" w:sz="0" w:space="0" w:color="auto"/>
        <w:left w:val="none" w:sz="0" w:space="0" w:color="auto"/>
        <w:bottom w:val="none" w:sz="0" w:space="0" w:color="auto"/>
        <w:right w:val="none" w:sz="0" w:space="0" w:color="auto"/>
      </w:divBdr>
      <w:divsChild>
        <w:div w:id="1220090605">
          <w:marLeft w:val="0"/>
          <w:marRight w:val="0"/>
          <w:marTop w:val="0"/>
          <w:marBottom w:val="0"/>
          <w:divBdr>
            <w:top w:val="none" w:sz="0" w:space="0" w:color="auto"/>
            <w:left w:val="none" w:sz="0" w:space="0" w:color="auto"/>
            <w:bottom w:val="none" w:sz="0" w:space="0" w:color="auto"/>
            <w:right w:val="none" w:sz="0" w:space="0" w:color="auto"/>
          </w:divBdr>
          <w:divsChild>
            <w:div w:id="1040008866">
              <w:marLeft w:val="0"/>
              <w:marRight w:val="0"/>
              <w:marTop w:val="0"/>
              <w:marBottom w:val="0"/>
              <w:divBdr>
                <w:top w:val="none" w:sz="0" w:space="0" w:color="auto"/>
                <w:left w:val="none" w:sz="0" w:space="0" w:color="auto"/>
                <w:bottom w:val="none" w:sz="0" w:space="0" w:color="auto"/>
                <w:right w:val="none" w:sz="0" w:space="0" w:color="auto"/>
              </w:divBdr>
              <w:divsChild>
                <w:div w:id="12806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12891">
      <w:bodyDiv w:val="1"/>
      <w:marLeft w:val="0"/>
      <w:marRight w:val="0"/>
      <w:marTop w:val="0"/>
      <w:marBottom w:val="0"/>
      <w:divBdr>
        <w:top w:val="none" w:sz="0" w:space="0" w:color="auto"/>
        <w:left w:val="none" w:sz="0" w:space="0" w:color="auto"/>
        <w:bottom w:val="none" w:sz="0" w:space="0" w:color="auto"/>
        <w:right w:val="none" w:sz="0" w:space="0" w:color="auto"/>
      </w:divBdr>
    </w:div>
    <w:div w:id="21426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17/come.115.0117" TargetMode="External"/><Relationship Id="rId13" Type="http://schemas.openxmlformats.org/officeDocument/2006/relationships/hyperlink" Target="file:///Users/laurencethieux/Documents/The%20contradictions%20of%20the%20European%20aid%20to%20Palestine.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feminismos.ua.es/article/view/2015-n26-la-evolucion-de-la-lucha-por-la-igualdad-y-los-derechos-de-las-mujeres-en-el-norte-de-africa-a-partir-de-2011" TargetMode="External"/><Relationship Id="rId17" Type="http://schemas.openxmlformats.org/officeDocument/2006/relationships/hyperlink" Target="http://www.iecah.org/web/images/stories/publicaciones/cuadernos/descargas/INFORME-1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emed.org/observatori/arees-danalisi/arxius-adjunts/qm18/28_ES_La%20lutte%20des%20femm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ticaexterior.com/articulos/afkar-ideas/argelia-clima-social-tenso-en-visperas-de-eleccio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vistaseug.ugr.es/index.php/tsg/article/view/2185" TargetMode="External"/><Relationship Id="rId23" Type="http://schemas.openxmlformats.org/officeDocument/2006/relationships/footer" Target="footer3.xml"/><Relationship Id="rId10" Type="http://schemas.openxmlformats.org/officeDocument/2006/relationships/hyperlink" Target="https://www.cidob.org/ca/publicacions/series_de_publicacio/notes_internacionals/n1_203/protestas_en_la_periferia_contestacion_y_desequilibrios_en_el_magr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4198/RevArgel2019.8.08" TargetMode="External"/><Relationship Id="rId14" Type="http://schemas.openxmlformats.org/officeDocument/2006/relationships/hyperlink" Target="https://revistas.uam.es/index.php/reim/article/view/197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4CD6-CF67-984E-B318-4744B00B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4813</Words>
  <Characters>26477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Laurence Thieux</cp:lastModifiedBy>
  <cp:revision>2</cp:revision>
  <cp:lastPrinted>2017-04-25T10:31:00Z</cp:lastPrinted>
  <dcterms:created xsi:type="dcterms:W3CDTF">2025-09-12T15:06:00Z</dcterms:created>
  <dcterms:modified xsi:type="dcterms:W3CDTF">2025-09-12T15:06:00Z</dcterms:modified>
</cp:coreProperties>
</file>